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E7F23" w14:textId="333051BC" w:rsidR="00C2002C" w:rsidRDefault="00C2002C" w:rsidP="00C272A1">
      <w:pPr>
        <w:pStyle w:val="Pavadinimas"/>
        <w:rPr>
          <w:rFonts w:ascii="Arial" w:hAnsi="Arial" w:cs="Arial"/>
          <w:sz w:val="24"/>
        </w:rPr>
      </w:pPr>
      <w:r>
        <w:rPr>
          <w:noProof/>
        </w:rPr>
        <w:drawing>
          <wp:inline distT="0" distB="0" distL="0" distR="0" wp14:anchorId="5FBC61FA" wp14:editId="59079500">
            <wp:extent cx="73342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bwMode="auto">
                    <a:xfrm>
                      <a:off x="0" y="0"/>
                      <a:ext cx="733425" cy="762000"/>
                    </a:xfrm>
                    <a:prstGeom prst="rect">
                      <a:avLst/>
                    </a:prstGeom>
                  </pic:spPr>
                </pic:pic>
              </a:graphicData>
            </a:graphic>
          </wp:inline>
        </w:drawing>
      </w:r>
    </w:p>
    <w:p w14:paraId="18A1897C" w14:textId="77777777" w:rsidR="008F6175" w:rsidRDefault="008F6175" w:rsidP="00C272A1">
      <w:pPr>
        <w:pStyle w:val="Pavadinimas"/>
        <w:rPr>
          <w:rFonts w:ascii="Arial" w:hAnsi="Arial" w:cs="Arial"/>
          <w:sz w:val="24"/>
        </w:rPr>
      </w:pPr>
    </w:p>
    <w:p w14:paraId="00FD90FD" w14:textId="01FE6CD3" w:rsidR="00C272A1" w:rsidRPr="0023605B" w:rsidRDefault="00C272A1" w:rsidP="00C272A1">
      <w:pPr>
        <w:pStyle w:val="Pavadinimas"/>
        <w:rPr>
          <w:rFonts w:ascii="Arial" w:hAnsi="Arial" w:cs="Arial"/>
          <w:sz w:val="24"/>
        </w:rPr>
      </w:pPr>
      <w:r w:rsidRPr="0023605B">
        <w:rPr>
          <w:rFonts w:ascii="Arial" w:hAnsi="Arial" w:cs="Arial"/>
          <w:sz w:val="24"/>
        </w:rPr>
        <w:t>TEISĖJŲ TARYBA</w:t>
      </w:r>
    </w:p>
    <w:p w14:paraId="1AAFD88F" w14:textId="77777777" w:rsidR="00C272A1" w:rsidRDefault="00C272A1" w:rsidP="00C272A1">
      <w:pPr>
        <w:pStyle w:val="Pavadinimas"/>
        <w:rPr>
          <w:rFonts w:ascii="Arial" w:hAnsi="Arial" w:cs="Arial"/>
          <w:sz w:val="24"/>
        </w:rPr>
      </w:pPr>
    </w:p>
    <w:p w14:paraId="6D2CF390" w14:textId="77777777" w:rsidR="008F6175" w:rsidRPr="0023605B" w:rsidRDefault="008F6175" w:rsidP="00C272A1">
      <w:pPr>
        <w:pStyle w:val="Pavadinimas"/>
        <w:rPr>
          <w:rFonts w:ascii="Arial" w:hAnsi="Arial" w:cs="Arial"/>
          <w:sz w:val="24"/>
        </w:rPr>
      </w:pPr>
    </w:p>
    <w:p w14:paraId="6713A497" w14:textId="77777777" w:rsidR="00C272A1" w:rsidRPr="0023605B" w:rsidRDefault="00C272A1" w:rsidP="00C272A1">
      <w:pPr>
        <w:pStyle w:val="Pavadinimas"/>
        <w:rPr>
          <w:rFonts w:ascii="Arial" w:hAnsi="Arial" w:cs="Arial"/>
          <w:sz w:val="24"/>
        </w:rPr>
      </w:pPr>
      <w:r w:rsidRPr="0023605B">
        <w:rPr>
          <w:rFonts w:ascii="Arial" w:hAnsi="Arial" w:cs="Arial"/>
          <w:sz w:val="24"/>
        </w:rPr>
        <w:t>NUTARIMAS</w:t>
      </w:r>
    </w:p>
    <w:p w14:paraId="394929B9" w14:textId="77777777" w:rsidR="00565006" w:rsidRDefault="00C24785" w:rsidP="00C24785">
      <w:pPr>
        <w:pStyle w:val="Pavadinimas"/>
        <w:spacing w:line="276" w:lineRule="auto"/>
        <w:rPr>
          <w:rFonts w:ascii="Arial" w:hAnsi="Arial" w:cs="Arial"/>
          <w:sz w:val="24"/>
        </w:rPr>
      </w:pPr>
      <w:r w:rsidRPr="00C24785">
        <w:rPr>
          <w:rFonts w:ascii="Arial" w:hAnsi="Arial" w:cs="Arial"/>
          <w:sz w:val="24"/>
        </w:rPr>
        <w:t xml:space="preserve">DĖL PATARIMO LIETUVOS RESPUBLIKOS PREZIDENTUI TEIKTI LIETUVOS RESPUBLIKOS SEIMUI </w:t>
      </w:r>
    </w:p>
    <w:p w14:paraId="640F5A3E" w14:textId="1BD42193" w:rsidR="007E5784" w:rsidRDefault="00AE44AB" w:rsidP="00C24785">
      <w:pPr>
        <w:pStyle w:val="Pavadinimas"/>
        <w:spacing w:line="276" w:lineRule="auto"/>
        <w:rPr>
          <w:rFonts w:ascii="Arial" w:hAnsi="Arial" w:cs="Arial"/>
          <w:sz w:val="24"/>
        </w:rPr>
      </w:pPr>
      <w:r>
        <w:rPr>
          <w:rFonts w:ascii="Arial" w:hAnsi="Arial" w:cs="Arial"/>
          <w:sz w:val="24"/>
        </w:rPr>
        <w:t xml:space="preserve">pritarti </w:t>
      </w:r>
      <w:r w:rsidR="00C24785">
        <w:rPr>
          <w:rFonts w:ascii="Arial" w:hAnsi="Arial" w:cs="Arial"/>
          <w:sz w:val="24"/>
        </w:rPr>
        <w:t>Viktor</w:t>
      </w:r>
      <w:r>
        <w:rPr>
          <w:rFonts w:ascii="Arial" w:hAnsi="Arial" w:cs="Arial"/>
          <w:sz w:val="24"/>
        </w:rPr>
        <w:t>o</w:t>
      </w:r>
      <w:r w:rsidR="00C24785">
        <w:rPr>
          <w:rFonts w:ascii="Arial" w:hAnsi="Arial" w:cs="Arial"/>
          <w:sz w:val="24"/>
        </w:rPr>
        <w:t xml:space="preserve"> kaž</w:t>
      </w:r>
      <w:r>
        <w:rPr>
          <w:rFonts w:ascii="Arial" w:hAnsi="Arial" w:cs="Arial"/>
          <w:sz w:val="24"/>
        </w:rPr>
        <w:t>io atleidimui</w:t>
      </w:r>
      <w:r w:rsidR="00C24785">
        <w:rPr>
          <w:rFonts w:ascii="Arial" w:hAnsi="Arial" w:cs="Arial"/>
          <w:sz w:val="24"/>
        </w:rPr>
        <w:t xml:space="preserve"> </w:t>
      </w:r>
      <w:r w:rsidR="00C24785" w:rsidRPr="00C24785">
        <w:rPr>
          <w:rFonts w:ascii="Arial" w:hAnsi="Arial" w:cs="Arial"/>
          <w:sz w:val="24"/>
        </w:rPr>
        <w:t xml:space="preserve">IŠ LIETUVOS </w:t>
      </w:r>
      <w:r w:rsidR="00C24785">
        <w:rPr>
          <w:rFonts w:ascii="Arial" w:hAnsi="Arial" w:cs="Arial"/>
          <w:sz w:val="24"/>
        </w:rPr>
        <w:t>apeliacinio</w:t>
      </w:r>
      <w:r w:rsidR="00C24785" w:rsidRPr="00C24785">
        <w:rPr>
          <w:rFonts w:ascii="Arial" w:hAnsi="Arial" w:cs="Arial"/>
          <w:sz w:val="24"/>
        </w:rPr>
        <w:t xml:space="preserve"> TEISMO TEISĖJO PAREIGŲ</w:t>
      </w:r>
    </w:p>
    <w:p w14:paraId="2ED2BEF5" w14:textId="77777777" w:rsidR="00C24785" w:rsidRPr="00C24785" w:rsidRDefault="00C24785" w:rsidP="00C24785">
      <w:pPr>
        <w:pStyle w:val="Pavadinimas"/>
        <w:spacing w:line="276" w:lineRule="auto"/>
        <w:rPr>
          <w:rFonts w:ascii="Arial" w:hAnsi="Arial" w:cs="Arial"/>
          <w:sz w:val="24"/>
        </w:rPr>
      </w:pPr>
    </w:p>
    <w:p w14:paraId="44E7FF3E" w14:textId="6EA7DC85" w:rsidR="00C272A1" w:rsidRPr="0023605B" w:rsidRDefault="000F54B9" w:rsidP="00C272A1">
      <w:pPr>
        <w:pStyle w:val="Data"/>
        <w:rPr>
          <w:rFonts w:ascii="Arial" w:hAnsi="Arial" w:cs="Arial"/>
        </w:rPr>
      </w:pPr>
      <w:r>
        <w:rPr>
          <w:rFonts w:ascii="Arial" w:hAnsi="Arial" w:cs="Arial"/>
        </w:rPr>
        <w:t xml:space="preserve">2026 m. </w:t>
      </w:r>
      <w:r w:rsidR="00C24785">
        <w:rPr>
          <w:rFonts w:ascii="Arial" w:hAnsi="Arial" w:cs="Arial"/>
        </w:rPr>
        <w:t>spalio</w:t>
      </w:r>
      <w:r w:rsidR="00213BE0">
        <w:rPr>
          <w:rFonts w:ascii="Arial" w:hAnsi="Arial" w:cs="Arial"/>
        </w:rPr>
        <w:t xml:space="preserve"> </w:t>
      </w:r>
      <w:r>
        <w:rPr>
          <w:rFonts w:ascii="Arial" w:hAnsi="Arial" w:cs="Arial"/>
        </w:rPr>
        <w:t>2</w:t>
      </w:r>
      <w:r w:rsidR="00C24785">
        <w:rPr>
          <w:rFonts w:ascii="Arial" w:hAnsi="Arial" w:cs="Arial"/>
        </w:rPr>
        <w:t>2</w:t>
      </w:r>
      <w:r w:rsidR="00C272A1" w:rsidRPr="0023605B">
        <w:rPr>
          <w:rFonts w:ascii="Arial" w:hAnsi="Arial" w:cs="Arial"/>
        </w:rPr>
        <w:t xml:space="preserve"> d. Nr. 13P</w:t>
      </w:r>
      <w:r w:rsidR="003A21F3" w:rsidRPr="0023605B">
        <w:rPr>
          <w:rFonts w:ascii="Arial" w:hAnsi="Arial" w:cs="Arial"/>
        </w:rPr>
        <w:t>-</w:t>
      </w:r>
      <w:r w:rsidR="00840D9D">
        <w:rPr>
          <w:rFonts w:ascii="Arial" w:hAnsi="Arial" w:cs="Arial"/>
        </w:rPr>
        <w:t>111</w:t>
      </w:r>
      <w:r w:rsidR="00C272A1" w:rsidRPr="0023605B">
        <w:rPr>
          <w:rFonts w:ascii="Arial" w:hAnsi="Arial" w:cs="Arial"/>
        </w:rPr>
        <w:t>-(7.1.2</w:t>
      </w:r>
      <w:r w:rsidR="00CC4E30" w:rsidRPr="0023605B">
        <w:rPr>
          <w:rFonts w:ascii="Arial" w:hAnsi="Arial" w:cs="Arial"/>
        </w:rPr>
        <w:t>.</w:t>
      </w:r>
      <w:r w:rsidR="00122250">
        <w:rPr>
          <w:rFonts w:ascii="Arial" w:hAnsi="Arial" w:cs="Arial"/>
        </w:rPr>
        <w:t>E</w:t>
      </w:r>
      <w:r w:rsidR="00C272A1" w:rsidRPr="0023605B">
        <w:rPr>
          <w:rFonts w:ascii="Arial" w:hAnsi="Arial" w:cs="Arial"/>
        </w:rPr>
        <w:t xml:space="preserve">)  </w:t>
      </w:r>
    </w:p>
    <w:p w14:paraId="1337D17B" w14:textId="312DE867" w:rsidR="00C272A1" w:rsidRPr="0023605B" w:rsidRDefault="00C72C4C" w:rsidP="00C272A1">
      <w:pPr>
        <w:pStyle w:val="Data"/>
        <w:rPr>
          <w:rFonts w:ascii="Arial" w:hAnsi="Arial" w:cs="Arial"/>
        </w:rPr>
      </w:pPr>
      <w:r w:rsidRPr="0023605B">
        <w:rPr>
          <w:rFonts w:ascii="Arial" w:hAnsi="Arial" w:cs="Arial"/>
        </w:rPr>
        <w:t>Vilnius</w:t>
      </w:r>
    </w:p>
    <w:p w14:paraId="5F6C1AFF" w14:textId="77777777" w:rsidR="00C272A1" w:rsidRPr="0023605B" w:rsidRDefault="00C272A1" w:rsidP="00C272A1">
      <w:pPr>
        <w:pStyle w:val="Antrats"/>
        <w:tabs>
          <w:tab w:val="clear" w:pos="4153"/>
          <w:tab w:val="clear" w:pos="8306"/>
        </w:tabs>
        <w:spacing w:line="360" w:lineRule="auto"/>
        <w:rPr>
          <w:rFonts w:ascii="Arial" w:hAnsi="Arial" w:cs="Arial"/>
        </w:rPr>
      </w:pPr>
    </w:p>
    <w:p w14:paraId="2145DAE5" w14:textId="4D24FE10" w:rsidR="000F54B9" w:rsidRDefault="006E23A0" w:rsidP="007A38FD">
      <w:pPr>
        <w:pStyle w:val="Pagrindinistekstas"/>
        <w:spacing w:before="0" w:after="0" w:line="360" w:lineRule="auto"/>
        <w:ind w:firstLine="1202"/>
        <w:rPr>
          <w:rFonts w:ascii="Arial" w:hAnsi="Arial" w:cs="Arial"/>
        </w:rPr>
      </w:pPr>
      <w:r>
        <w:rPr>
          <w:rFonts w:ascii="Arial" w:hAnsi="Arial" w:cs="Arial"/>
        </w:rPr>
        <w:t>Teisėjų taryba, a</w:t>
      </w:r>
      <w:r w:rsidR="00C272A1" w:rsidRPr="00821D4B">
        <w:rPr>
          <w:rFonts w:ascii="Arial" w:hAnsi="Arial" w:cs="Arial"/>
        </w:rPr>
        <w:t xml:space="preserve">tsižvelgdama į Lietuvos Respublikos </w:t>
      </w:r>
      <w:r w:rsidR="005458FC" w:rsidRPr="00821D4B">
        <w:rPr>
          <w:rFonts w:ascii="Arial" w:hAnsi="Arial" w:cs="Arial"/>
        </w:rPr>
        <w:t>Prezident</w:t>
      </w:r>
      <w:r w:rsidR="00DF3CD6" w:rsidRPr="00821D4B">
        <w:rPr>
          <w:rFonts w:ascii="Arial" w:hAnsi="Arial" w:cs="Arial"/>
        </w:rPr>
        <w:t>o</w:t>
      </w:r>
      <w:r w:rsidR="00641A2D" w:rsidRPr="00821D4B">
        <w:rPr>
          <w:rFonts w:ascii="Arial" w:hAnsi="Arial" w:cs="Arial"/>
        </w:rPr>
        <w:t xml:space="preserve"> </w:t>
      </w:r>
      <w:r w:rsidR="00F6053D" w:rsidRPr="00821D4B">
        <w:rPr>
          <w:rFonts w:ascii="Arial" w:hAnsi="Arial" w:cs="Arial"/>
        </w:rPr>
        <w:t>202</w:t>
      </w:r>
      <w:r w:rsidR="000F54B9" w:rsidRPr="00821D4B">
        <w:rPr>
          <w:rFonts w:ascii="Arial" w:hAnsi="Arial" w:cs="Arial"/>
        </w:rPr>
        <w:t>6</w:t>
      </w:r>
      <w:r w:rsidR="00F6053D" w:rsidRPr="00821D4B">
        <w:rPr>
          <w:rFonts w:ascii="Arial" w:hAnsi="Arial" w:cs="Arial"/>
        </w:rPr>
        <w:t xml:space="preserve"> m. </w:t>
      </w:r>
      <w:r w:rsidR="00C24785" w:rsidRPr="00821D4B">
        <w:rPr>
          <w:rFonts w:ascii="Arial" w:hAnsi="Arial" w:cs="Arial"/>
          <w:bCs/>
        </w:rPr>
        <w:t xml:space="preserve">spalio 8 </w:t>
      </w:r>
      <w:r w:rsidR="00F6053D" w:rsidRPr="00821D4B">
        <w:rPr>
          <w:rFonts w:ascii="Arial" w:hAnsi="Arial" w:cs="Arial"/>
        </w:rPr>
        <w:t xml:space="preserve">d. dekretą Nr. </w:t>
      </w:r>
      <w:r w:rsidR="00B47B16" w:rsidRPr="00821D4B">
        <w:rPr>
          <w:rFonts w:ascii="Arial" w:hAnsi="Arial" w:cs="Arial"/>
        </w:rPr>
        <w:t>1K-</w:t>
      </w:r>
      <w:r w:rsidR="000F54B9" w:rsidRPr="00821D4B">
        <w:rPr>
          <w:rFonts w:ascii="Arial" w:hAnsi="Arial" w:cs="Arial"/>
        </w:rPr>
        <w:t>8</w:t>
      </w:r>
      <w:r w:rsidR="00C24785" w:rsidRPr="00821D4B">
        <w:rPr>
          <w:rFonts w:ascii="Arial" w:hAnsi="Arial" w:cs="Arial"/>
        </w:rPr>
        <w:t>31</w:t>
      </w:r>
      <w:r w:rsidR="00B47B16" w:rsidRPr="00821D4B">
        <w:rPr>
          <w:rFonts w:ascii="Arial" w:hAnsi="Arial" w:cs="Arial"/>
        </w:rPr>
        <w:t xml:space="preserve"> </w:t>
      </w:r>
      <w:r w:rsidR="00C272A1" w:rsidRPr="00821D4B">
        <w:rPr>
          <w:rFonts w:ascii="Arial" w:hAnsi="Arial" w:cs="Arial"/>
        </w:rPr>
        <w:t xml:space="preserve">„Dėl kreipimosi į Teisėjų tarybą“, </w:t>
      </w:r>
      <w:r>
        <w:rPr>
          <w:rFonts w:ascii="Arial" w:hAnsi="Arial" w:cs="Arial"/>
        </w:rPr>
        <w:t xml:space="preserve">susipažinusi su </w:t>
      </w:r>
      <w:r w:rsidR="007A38FD">
        <w:rPr>
          <w:rFonts w:ascii="Arial" w:hAnsi="Arial" w:cs="Arial"/>
        </w:rPr>
        <w:t xml:space="preserve">Kauno apygardos teismo 2025 m. balandžio 10 d. nuosprendžiu baudžiamojoje byloje Nr. 1-24-530/2025 bei </w:t>
      </w:r>
      <w:r w:rsidR="00C24785" w:rsidRPr="00821D4B">
        <w:rPr>
          <w:rFonts w:ascii="Arial" w:hAnsi="Arial" w:cs="Arial"/>
        </w:rPr>
        <w:t xml:space="preserve">Lietuvos apeliacinio teismo </w:t>
      </w:r>
      <w:r w:rsidR="004F7BCF">
        <w:rPr>
          <w:rFonts w:ascii="Arial" w:hAnsi="Arial" w:cs="Arial"/>
        </w:rPr>
        <w:t>2026 m. rugsėjo 14 d. nuosprendžiu baudžiamojoje byloje Nr. 1A-56</w:t>
      </w:r>
      <w:r w:rsidR="00F95B1F">
        <w:rPr>
          <w:rFonts w:ascii="Arial" w:hAnsi="Arial" w:cs="Arial"/>
        </w:rPr>
        <w:t>-</w:t>
      </w:r>
      <w:r w:rsidR="004F7BCF">
        <w:rPr>
          <w:rFonts w:ascii="Arial" w:hAnsi="Arial" w:cs="Arial"/>
        </w:rPr>
        <w:t>579</w:t>
      </w:r>
      <w:r w:rsidR="004C0B5B">
        <w:rPr>
          <w:rFonts w:ascii="Arial" w:hAnsi="Arial" w:cs="Arial"/>
        </w:rPr>
        <w:t>/</w:t>
      </w:r>
      <w:r w:rsidR="004F7BCF">
        <w:rPr>
          <w:rFonts w:ascii="Arial" w:hAnsi="Arial" w:cs="Arial"/>
        </w:rPr>
        <w:t xml:space="preserve">2026, </w:t>
      </w:r>
      <w:r w:rsidR="004F7BCF" w:rsidRPr="004F7BCF">
        <w:rPr>
          <w:rFonts w:ascii="Arial" w:hAnsi="Arial" w:cs="Arial"/>
        </w:rPr>
        <w:t xml:space="preserve">atsižvelgusi </w:t>
      </w:r>
      <w:r w:rsidR="004F7BCF">
        <w:rPr>
          <w:rFonts w:ascii="Arial" w:hAnsi="Arial" w:cs="Arial"/>
        </w:rPr>
        <w:t xml:space="preserve">į </w:t>
      </w:r>
      <w:r w:rsidR="004F7BCF" w:rsidRPr="004F7BCF">
        <w:rPr>
          <w:rFonts w:ascii="Arial" w:hAnsi="Arial" w:cs="Arial"/>
        </w:rPr>
        <w:t>20</w:t>
      </w:r>
      <w:r w:rsidR="004F7BCF">
        <w:rPr>
          <w:rFonts w:ascii="Arial" w:hAnsi="Arial" w:cs="Arial"/>
        </w:rPr>
        <w:t>26</w:t>
      </w:r>
      <w:r w:rsidR="004F7BCF" w:rsidRPr="004F7BCF">
        <w:rPr>
          <w:rFonts w:ascii="Arial" w:hAnsi="Arial" w:cs="Arial"/>
        </w:rPr>
        <w:t xml:space="preserve"> m.</w:t>
      </w:r>
      <w:r w:rsidR="004F7BCF">
        <w:rPr>
          <w:rFonts w:ascii="Arial" w:hAnsi="Arial" w:cs="Arial"/>
        </w:rPr>
        <w:t xml:space="preserve"> spalio 22</w:t>
      </w:r>
      <w:r w:rsidR="004F7BCF" w:rsidRPr="004F7BCF">
        <w:rPr>
          <w:rFonts w:ascii="Arial" w:hAnsi="Arial" w:cs="Arial"/>
        </w:rPr>
        <w:t xml:space="preserve"> d. </w:t>
      </w:r>
      <w:r w:rsidR="00F95B1F">
        <w:rPr>
          <w:rFonts w:ascii="Arial" w:hAnsi="Arial" w:cs="Arial"/>
        </w:rPr>
        <w:t xml:space="preserve">Teisėjų tarybos </w:t>
      </w:r>
      <w:r w:rsidR="004F7BCF" w:rsidRPr="004F7BCF">
        <w:rPr>
          <w:rFonts w:ascii="Arial" w:hAnsi="Arial" w:cs="Arial"/>
        </w:rPr>
        <w:t>posėdyje</w:t>
      </w:r>
      <w:r w:rsidR="00F95B1F">
        <w:rPr>
          <w:rFonts w:ascii="Arial" w:hAnsi="Arial" w:cs="Arial"/>
        </w:rPr>
        <w:t xml:space="preserve"> Viktoro Kažio</w:t>
      </w:r>
      <w:r w:rsidR="007A38FD">
        <w:rPr>
          <w:rFonts w:ascii="Arial" w:hAnsi="Arial" w:cs="Arial"/>
        </w:rPr>
        <w:t xml:space="preserve"> </w:t>
      </w:r>
      <w:r w:rsidR="004F7BCF" w:rsidRPr="004F7BCF">
        <w:rPr>
          <w:rFonts w:ascii="Arial" w:hAnsi="Arial" w:cs="Arial"/>
        </w:rPr>
        <w:t>duotus paaiškinimus bei konstatavusi, kad</w:t>
      </w:r>
      <w:r w:rsidR="004F7BCF">
        <w:rPr>
          <w:rFonts w:ascii="Arial" w:hAnsi="Arial" w:cs="Arial"/>
        </w:rPr>
        <w:t xml:space="preserve"> </w:t>
      </w:r>
      <w:r w:rsidR="007A38FD">
        <w:rPr>
          <w:rFonts w:ascii="Arial" w:hAnsi="Arial" w:cs="Arial"/>
        </w:rPr>
        <w:t xml:space="preserve">Lietuvos apeliacinio teismo </w:t>
      </w:r>
      <w:r w:rsidR="00630353">
        <w:rPr>
          <w:rFonts w:ascii="Arial" w:hAnsi="Arial" w:cs="Arial"/>
        </w:rPr>
        <w:t xml:space="preserve">2026 m. rugsėjo 14 d. </w:t>
      </w:r>
      <w:r w:rsidR="007A38FD">
        <w:rPr>
          <w:rFonts w:ascii="Arial" w:hAnsi="Arial" w:cs="Arial"/>
        </w:rPr>
        <w:t>a</w:t>
      </w:r>
      <w:r w:rsidR="007A38FD" w:rsidRPr="007A38FD">
        <w:rPr>
          <w:rFonts w:ascii="Arial" w:hAnsi="Arial" w:cs="Arial"/>
        </w:rPr>
        <w:t>pkaltinamasis nuosprendis</w:t>
      </w:r>
      <w:r w:rsidR="007A38FD">
        <w:rPr>
          <w:rFonts w:ascii="Arial" w:hAnsi="Arial" w:cs="Arial"/>
        </w:rPr>
        <w:t xml:space="preserve"> baudžiamojoje byloje Nr. </w:t>
      </w:r>
      <w:r w:rsidR="00F95B1F">
        <w:rPr>
          <w:rFonts w:ascii="Arial" w:hAnsi="Arial" w:cs="Arial"/>
        </w:rPr>
        <w:t>1A-56-579</w:t>
      </w:r>
      <w:r w:rsidR="004C0B5B">
        <w:rPr>
          <w:rFonts w:ascii="Arial" w:hAnsi="Arial" w:cs="Arial"/>
        </w:rPr>
        <w:t>/</w:t>
      </w:r>
      <w:r w:rsidR="00F95B1F">
        <w:rPr>
          <w:rFonts w:ascii="Arial" w:hAnsi="Arial" w:cs="Arial"/>
        </w:rPr>
        <w:t>2026</w:t>
      </w:r>
      <w:r w:rsidR="007A38FD" w:rsidRPr="007A38FD">
        <w:rPr>
          <w:rFonts w:ascii="Arial" w:hAnsi="Arial" w:cs="Arial"/>
        </w:rPr>
        <w:t>, kuriuo nuteistas Viktoras Kažys, yra įsiteisėjęs</w:t>
      </w:r>
      <w:r w:rsidR="00F95B1F">
        <w:rPr>
          <w:rFonts w:ascii="Arial" w:hAnsi="Arial" w:cs="Arial"/>
        </w:rPr>
        <w:t>,</w:t>
      </w:r>
      <w:r w:rsidR="007A38FD">
        <w:rPr>
          <w:rFonts w:ascii="Arial" w:hAnsi="Arial" w:cs="Arial"/>
        </w:rPr>
        <w:t xml:space="preserve"> </w:t>
      </w:r>
      <w:r w:rsidR="00F95B1F">
        <w:rPr>
          <w:rFonts w:ascii="Arial" w:hAnsi="Arial" w:cs="Arial"/>
        </w:rPr>
        <w:t>pripažindama, kad</w:t>
      </w:r>
      <w:r w:rsidR="004F7BCF">
        <w:rPr>
          <w:rFonts w:ascii="Arial" w:hAnsi="Arial" w:cs="Arial"/>
        </w:rPr>
        <w:t xml:space="preserve"> </w:t>
      </w:r>
      <w:r w:rsidR="004F7BCF" w:rsidRPr="004F7BCF">
        <w:rPr>
          <w:rFonts w:ascii="Arial" w:hAnsi="Arial" w:cs="Arial"/>
        </w:rPr>
        <w:t>minėt</w:t>
      </w:r>
      <w:r w:rsidR="004F7BCF">
        <w:rPr>
          <w:rFonts w:ascii="Arial" w:hAnsi="Arial" w:cs="Arial"/>
        </w:rPr>
        <w:t>ame</w:t>
      </w:r>
      <w:r w:rsidR="004F7BCF" w:rsidRPr="004F7BCF">
        <w:rPr>
          <w:rFonts w:ascii="Arial" w:hAnsi="Arial" w:cs="Arial"/>
        </w:rPr>
        <w:t xml:space="preserve"> </w:t>
      </w:r>
      <w:r w:rsidR="004F7BCF">
        <w:rPr>
          <w:rFonts w:ascii="Arial" w:hAnsi="Arial" w:cs="Arial"/>
        </w:rPr>
        <w:t xml:space="preserve">nuosprendyje </w:t>
      </w:r>
      <w:r w:rsidR="00F95B1F">
        <w:rPr>
          <w:rFonts w:ascii="Arial" w:hAnsi="Arial" w:cs="Arial"/>
        </w:rPr>
        <w:t>nurodyta</w:t>
      </w:r>
      <w:r w:rsidR="004F7BCF" w:rsidRPr="004F7BCF">
        <w:rPr>
          <w:rFonts w:ascii="Arial" w:hAnsi="Arial" w:cs="Arial"/>
        </w:rPr>
        <w:t xml:space="preserve"> informacij</w:t>
      </w:r>
      <w:r w:rsidR="00F95B1F">
        <w:rPr>
          <w:rFonts w:ascii="Arial" w:hAnsi="Arial" w:cs="Arial"/>
        </w:rPr>
        <w:t>a</w:t>
      </w:r>
      <w:r w:rsidR="004F7BCF" w:rsidRPr="004F7BCF">
        <w:rPr>
          <w:rFonts w:ascii="Arial" w:hAnsi="Arial" w:cs="Arial"/>
        </w:rPr>
        <w:t xml:space="preserve"> </w:t>
      </w:r>
      <w:r w:rsidR="00F95B1F">
        <w:rPr>
          <w:rFonts w:ascii="Arial" w:hAnsi="Arial" w:cs="Arial"/>
        </w:rPr>
        <w:t>pakankama konstatuoti</w:t>
      </w:r>
      <w:r w:rsidR="004F7BCF" w:rsidRPr="004F7BCF">
        <w:rPr>
          <w:rFonts w:ascii="Arial" w:hAnsi="Arial" w:cs="Arial"/>
        </w:rPr>
        <w:t xml:space="preserve"> netinkamą </w:t>
      </w:r>
      <w:r w:rsidR="007A38FD">
        <w:rPr>
          <w:rFonts w:ascii="Arial" w:hAnsi="Arial" w:cs="Arial"/>
        </w:rPr>
        <w:t>Lietuvos a</w:t>
      </w:r>
      <w:r w:rsidR="004F7BCF">
        <w:rPr>
          <w:rFonts w:ascii="Arial" w:hAnsi="Arial" w:cs="Arial"/>
        </w:rPr>
        <w:t xml:space="preserve">peliacinio teismo teisėjo Viktoro Kažio </w:t>
      </w:r>
      <w:r w:rsidR="004F7BCF" w:rsidRPr="004F7BCF">
        <w:rPr>
          <w:rFonts w:ascii="Arial" w:hAnsi="Arial" w:cs="Arial"/>
        </w:rPr>
        <w:t>elgesį, nesuderinamą su teisėjo profesijai keliamais reikalavimais</w:t>
      </w:r>
      <w:r w:rsidR="00630353">
        <w:rPr>
          <w:rFonts w:ascii="Arial" w:hAnsi="Arial" w:cs="Arial"/>
        </w:rPr>
        <w:t xml:space="preserve"> ir pažeminusį teisėjo vardą</w:t>
      </w:r>
      <w:r w:rsidR="004F7BCF">
        <w:rPr>
          <w:rFonts w:ascii="Arial" w:hAnsi="Arial" w:cs="Arial"/>
        </w:rPr>
        <w:t xml:space="preserve">, </w:t>
      </w:r>
    </w:p>
    <w:p w14:paraId="515794F8" w14:textId="2EA14113" w:rsidR="004F7BCF" w:rsidRDefault="00FA7B1B" w:rsidP="004F7BCF">
      <w:pPr>
        <w:pStyle w:val="Pagrindinistekstas"/>
        <w:spacing w:before="0" w:after="0" w:line="360" w:lineRule="auto"/>
        <w:ind w:firstLine="1202"/>
        <w:rPr>
          <w:rFonts w:ascii="Arial" w:hAnsi="Arial" w:cs="Arial"/>
        </w:rPr>
      </w:pPr>
      <w:r>
        <w:rPr>
          <w:rFonts w:ascii="Arial" w:hAnsi="Arial" w:cs="Arial"/>
        </w:rPr>
        <w:t>n</w:t>
      </w:r>
      <w:r w:rsidR="004F7BCF">
        <w:rPr>
          <w:rFonts w:ascii="Arial" w:hAnsi="Arial" w:cs="Arial"/>
        </w:rPr>
        <w:t>ustatė:</w:t>
      </w:r>
    </w:p>
    <w:p w14:paraId="6B668EC4" w14:textId="77777777" w:rsidR="00FA7B1B" w:rsidRDefault="00FA7B1B" w:rsidP="004F7BCF">
      <w:pPr>
        <w:pStyle w:val="Pagrindinistekstas"/>
        <w:spacing w:before="0" w:after="0" w:line="360" w:lineRule="auto"/>
        <w:ind w:firstLine="1202"/>
        <w:rPr>
          <w:rFonts w:ascii="Arial" w:hAnsi="Arial" w:cs="Arial"/>
        </w:rPr>
      </w:pPr>
    </w:p>
    <w:p w14:paraId="3EEC9FC2" w14:textId="51FFE5BA" w:rsidR="003C1CC5" w:rsidRDefault="003C1CC5" w:rsidP="006C70C5">
      <w:pPr>
        <w:pStyle w:val="Pagrindinistekstas"/>
        <w:spacing w:line="360" w:lineRule="auto"/>
        <w:ind w:firstLine="1202"/>
        <w:rPr>
          <w:rFonts w:ascii="Arial" w:hAnsi="Arial" w:cs="Arial"/>
          <w:i/>
          <w:iCs/>
        </w:rPr>
      </w:pPr>
      <w:r w:rsidRPr="008D6388">
        <w:rPr>
          <w:rFonts w:ascii="Arial" w:hAnsi="Arial" w:cs="Arial"/>
          <w:i/>
          <w:iCs/>
        </w:rPr>
        <w:t xml:space="preserve">Dėl patarimo </w:t>
      </w:r>
      <w:r w:rsidR="00FA7B1B">
        <w:rPr>
          <w:rFonts w:ascii="Arial" w:hAnsi="Arial" w:cs="Arial"/>
          <w:i/>
          <w:iCs/>
        </w:rPr>
        <w:t xml:space="preserve">dėl teikimo </w:t>
      </w:r>
      <w:r w:rsidRPr="008D6388">
        <w:rPr>
          <w:rFonts w:ascii="Arial" w:hAnsi="Arial" w:cs="Arial"/>
          <w:i/>
          <w:iCs/>
        </w:rPr>
        <w:t xml:space="preserve">Lietuvos Respublikos Seimui pritarti Viktoro Kažio atleidimui iš Lietuvos apeliacinio teismo teisėjo pareigų įsiteisėjus jį apkaltinusiam teismo nuosprendžiui </w:t>
      </w:r>
    </w:p>
    <w:p w14:paraId="3B339F5D" w14:textId="77777777" w:rsidR="00FA7B1B" w:rsidRPr="008D6388" w:rsidRDefault="00FA7B1B" w:rsidP="006C70C5">
      <w:pPr>
        <w:pStyle w:val="Pagrindinistekstas"/>
        <w:spacing w:line="360" w:lineRule="auto"/>
        <w:ind w:firstLine="1202"/>
        <w:rPr>
          <w:rFonts w:ascii="Arial" w:hAnsi="Arial" w:cs="Arial"/>
          <w:i/>
          <w:iCs/>
        </w:rPr>
      </w:pPr>
    </w:p>
    <w:p w14:paraId="794E1081" w14:textId="158B0FE5" w:rsidR="00364274" w:rsidRDefault="00364274" w:rsidP="00B92046">
      <w:pPr>
        <w:pStyle w:val="Pagrindinistekstas"/>
        <w:spacing w:line="360" w:lineRule="auto"/>
        <w:ind w:firstLine="1202"/>
        <w:rPr>
          <w:rFonts w:ascii="Arial" w:hAnsi="Arial" w:cs="Arial"/>
        </w:rPr>
      </w:pPr>
      <w:r>
        <w:rPr>
          <w:rFonts w:ascii="Arial" w:hAnsi="Arial" w:cs="Arial"/>
        </w:rPr>
        <w:t xml:space="preserve">Kauno apygardos teismas 2025 m. balandžio </w:t>
      </w:r>
      <w:r w:rsidR="000002FD">
        <w:rPr>
          <w:rFonts w:ascii="Arial" w:hAnsi="Arial" w:cs="Arial"/>
        </w:rPr>
        <w:t>10</w:t>
      </w:r>
      <w:r>
        <w:rPr>
          <w:rFonts w:ascii="Arial" w:hAnsi="Arial" w:cs="Arial"/>
        </w:rPr>
        <w:t xml:space="preserve"> d. </w:t>
      </w:r>
      <w:r w:rsidR="00630353">
        <w:rPr>
          <w:rFonts w:ascii="Arial" w:hAnsi="Arial" w:cs="Arial"/>
        </w:rPr>
        <w:t xml:space="preserve">teismo nuosprendžiu </w:t>
      </w:r>
      <w:r>
        <w:rPr>
          <w:rFonts w:ascii="Arial" w:hAnsi="Arial" w:cs="Arial"/>
        </w:rPr>
        <w:t xml:space="preserve">baudžiamojoje byloje Nr. 1-24-530/2025 </w:t>
      </w:r>
      <w:r w:rsidR="008D6388">
        <w:rPr>
          <w:rFonts w:ascii="Arial" w:hAnsi="Arial" w:cs="Arial"/>
        </w:rPr>
        <w:t>Viktor</w:t>
      </w:r>
      <w:r w:rsidR="00B92046">
        <w:rPr>
          <w:rFonts w:ascii="Arial" w:hAnsi="Arial" w:cs="Arial"/>
        </w:rPr>
        <w:t>ą</w:t>
      </w:r>
      <w:r w:rsidR="008D6388">
        <w:rPr>
          <w:rFonts w:ascii="Arial" w:hAnsi="Arial" w:cs="Arial"/>
        </w:rPr>
        <w:t xml:space="preserve"> Kaž</w:t>
      </w:r>
      <w:r w:rsidR="00B92046">
        <w:rPr>
          <w:rFonts w:ascii="Arial" w:hAnsi="Arial" w:cs="Arial"/>
        </w:rPr>
        <w:t>į</w:t>
      </w:r>
      <w:r w:rsidR="008D6388">
        <w:rPr>
          <w:rFonts w:ascii="Arial" w:hAnsi="Arial" w:cs="Arial"/>
        </w:rPr>
        <w:t xml:space="preserve"> dėl nusikalstamos veikos</w:t>
      </w:r>
      <w:r w:rsidR="00B92046">
        <w:rPr>
          <w:rFonts w:ascii="Arial" w:hAnsi="Arial" w:cs="Arial"/>
        </w:rPr>
        <w:t>,</w:t>
      </w:r>
      <w:r w:rsidR="008D6388">
        <w:rPr>
          <w:rFonts w:ascii="Arial" w:hAnsi="Arial" w:cs="Arial"/>
        </w:rPr>
        <w:t xml:space="preserve"> numatytos Lietuvos Respublikos baudžiamojo kodekso 225 straipsnio 3 dalyje išteisino nepadarius veikos</w:t>
      </w:r>
      <w:r w:rsidR="00B92046">
        <w:rPr>
          <w:rFonts w:ascii="Arial" w:hAnsi="Arial" w:cs="Arial"/>
        </w:rPr>
        <w:t xml:space="preserve"> turinčios nusikaltimo ir baudžiamojo nusižengimo požymių. </w:t>
      </w:r>
    </w:p>
    <w:p w14:paraId="15FC8D54" w14:textId="0B2B1DD1" w:rsidR="00FA7B1B" w:rsidRDefault="00364274" w:rsidP="003C1CC5">
      <w:pPr>
        <w:pStyle w:val="Pagrindinistekstas"/>
        <w:spacing w:line="360" w:lineRule="auto"/>
        <w:ind w:firstLine="1202"/>
        <w:rPr>
          <w:rFonts w:ascii="Arial" w:hAnsi="Arial" w:cs="Arial"/>
        </w:rPr>
      </w:pPr>
      <w:r>
        <w:rPr>
          <w:rFonts w:ascii="Arial" w:hAnsi="Arial" w:cs="Arial"/>
        </w:rPr>
        <w:lastRenderedPageBreak/>
        <w:t xml:space="preserve">Lietuvos apeliacinis teismas 2026 m. rugsėjo 14 d. nuosprendžiu baudžiamojoje byloje Nr. </w:t>
      </w:r>
      <w:r w:rsidR="00F95B1F">
        <w:rPr>
          <w:rFonts w:ascii="Arial" w:hAnsi="Arial" w:cs="Arial"/>
        </w:rPr>
        <w:t>1A-56-579</w:t>
      </w:r>
      <w:r w:rsidR="004C0B5B">
        <w:rPr>
          <w:rFonts w:ascii="Arial" w:hAnsi="Arial" w:cs="Arial"/>
        </w:rPr>
        <w:t>/</w:t>
      </w:r>
      <w:r w:rsidR="00F95B1F">
        <w:rPr>
          <w:rFonts w:ascii="Arial" w:hAnsi="Arial" w:cs="Arial"/>
        </w:rPr>
        <w:t xml:space="preserve">2026 </w:t>
      </w:r>
      <w:r w:rsidR="00D34B5B">
        <w:rPr>
          <w:rFonts w:ascii="Arial" w:hAnsi="Arial" w:cs="Arial"/>
        </w:rPr>
        <w:t>nusprendė p</w:t>
      </w:r>
      <w:r w:rsidR="00D34B5B" w:rsidRPr="00D34B5B">
        <w:rPr>
          <w:rFonts w:ascii="Arial" w:hAnsi="Arial" w:cs="Arial"/>
        </w:rPr>
        <w:t>anaikinti Kauno apygardos teismo 2025 m. balandžio 10 d. nuosprendžio dalį, kuria V</w:t>
      </w:r>
      <w:r w:rsidR="008D6388">
        <w:rPr>
          <w:rFonts w:ascii="Arial" w:hAnsi="Arial" w:cs="Arial"/>
        </w:rPr>
        <w:t>iktoras</w:t>
      </w:r>
      <w:r w:rsidR="00B92046">
        <w:rPr>
          <w:rFonts w:ascii="Arial" w:hAnsi="Arial" w:cs="Arial"/>
        </w:rPr>
        <w:t xml:space="preserve"> </w:t>
      </w:r>
      <w:r w:rsidR="00D34B5B">
        <w:rPr>
          <w:rFonts w:ascii="Arial" w:hAnsi="Arial" w:cs="Arial"/>
        </w:rPr>
        <w:t>Kažys</w:t>
      </w:r>
      <w:r w:rsidR="00D34B5B" w:rsidRPr="00D34B5B">
        <w:rPr>
          <w:rFonts w:ascii="Arial" w:hAnsi="Arial" w:cs="Arial"/>
        </w:rPr>
        <w:t xml:space="preserve"> buvo išteisintas dėl nusikalstamos veikos, numatytos B</w:t>
      </w:r>
      <w:r w:rsidR="00B92046">
        <w:rPr>
          <w:rFonts w:ascii="Arial" w:hAnsi="Arial" w:cs="Arial"/>
        </w:rPr>
        <w:t>audžiamojo kodekso</w:t>
      </w:r>
      <w:r w:rsidR="00D34B5B" w:rsidRPr="00D34B5B">
        <w:rPr>
          <w:rFonts w:ascii="Arial" w:hAnsi="Arial" w:cs="Arial"/>
        </w:rPr>
        <w:t xml:space="preserve"> 225 straipsnio 3 dalyje (R. S., D. S. ir kt. asmenų bylos nagrinėjimas), nustačius, kad nebuvo padaryta veika, turinti nusikaltimo ar baudžiamojo nusižengimo požymių</w:t>
      </w:r>
      <w:r w:rsidR="00D34B5B">
        <w:rPr>
          <w:rFonts w:ascii="Arial" w:hAnsi="Arial" w:cs="Arial"/>
        </w:rPr>
        <w:t xml:space="preserve"> ir p</w:t>
      </w:r>
      <w:r w:rsidR="00D34B5B" w:rsidRPr="00D34B5B">
        <w:rPr>
          <w:rFonts w:ascii="Arial" w:hAnsi="Arial" w:cs="Arial"/>
        </w:rPr>
        <w:t>riimti šioje dalyje naują nuosprendį:</w:t>
      </w:r>
      <w:r w:rsidR="003C1CC5">
        <w:rPr>
          <w:rFonts w:ascii="Arial" w:hAnsi="Arial" w:cs="Arial"/>
        </w:rPr>
        <w:t xml:space="preserve"> </w:t>
      </w:r>
      <w:r w:rsidR="00D34B5B" w:rsidRPr="00D34B5B">
        <w:rPr>
          <w:rFonts w:ascii="Arial" w:hAnsi="Arial" w:cs="Arial"/>
        </w:rPr>
        <w:t>V</w:t>
      </w:r>
      <w:r w:rsidR="003C1CC5">
        <w:rPr>
          <w:rFonts w:ascii="Arial" w:hAnsi="Arial" w:cs="Arial"/>
        </w:rPr>
        <w:t xml:space="preserve">iktorą </w:t>
      </w:r>
      <w:r w:rsidR="00D34B5B" w:rsidRPr="00D34B5B">
        <w:rPr>
          <w:rFonts w:ascii="Arial" w:hAnsi="Arial" w:cs="Arial"/>
        </w:rPr>
        <w:t>K</w:t>
      </w:r>
      <w:r w:rsidR="003C1CC5">
        <w:rPr>
          <w:rFonts w:ascii="Arial" w:hAnsi="Arial" w:cs="Arial"/>
        </w:rPr>
        <w:t>ažį</w:t>
      </w:r>
      <w:r w:rsidR="00D34B5B" w:rsidRPr="00D34B5B">
        <w:rPr>
          <w:rFonts w:ascii="Arial" w:hAnsi="Arial" w:cs="Arial"/>
        </w:rPr>
        <w:t xml:space="preserve"> pripažinti kaltu padarius nusikalstamą veiką, numatytą B</w:t>
      </w:r>
      <w:r w:rsidR="00B92046">
        <w:rPr>
          <w:rFonts w:ascii="Arial" w:hAnsi="Arial" w:cs="Arial"/>
        </w:rPr>
        <w:t>audžiamojo kodekso</w:t>
      </w:r>
      <w:r w:rsidR="00D34B5B" w:rsidRPr="00D34B5B">
        <w:rPr>
          <w:rFonts w:ascii="Arial" w:hAnsi="Arial" w:cs="Arial"/>
        </w:rPr>
        <w:t xml:space="preserve"> 225 straipsnio 2 dalyje, ir paskirti jam 250 MGL dydžio (12 500 Eur) baudą.</w:t>
      </w:r>
    </w:p>
    <w:p w14:paraId="303849BE" w14:textId="7A235549" w:rsidR="00D34B5B" w:rsidRDefault="003C1CC5" w:rsidP="003C1CC5">
      <w:pPr>
        <w:pStyle w:val="Pagrindinistekstas"/>
        <w:spacing w:line="360" w:lineRule="auto"/>
        <w:ind w:firstLine="1202"/>
        <w:rPr>
          <w:rFonts w:ascii="Arial" w:hAnsi="Arial" w:cs="Arial"/>
        </w:rPr>
      </w:pPr>
      <w:r>
        <w:rPr>
          <w:rFonts w:ascii="Arial" w:hAnsi="Arial" w:cs="Arial"/>
        </w:rPr>
        <w:t xml:space="preserve"> Apkaltinamasis </w:t>
      </w:r>
      <w:r w:rsidR="008D6388">
        <w:rPr>
          <w:rFonts w:ascii="Arial" w:hAnsi="Arial" w:cs="Arial"/>
        </w:rPr>
        <w:t xml:space="preserve">teismo </w:t>
      </w:r>
      <w:r>
        <w:rPr>
          <w:rFonts w:ascii="Arial" w:hAnsi="Arial" w:cs="Arial"/>
        </w:rPr>
        <w:t>nuosprendis</w:t>
      </w:r>
      <w:r w:rsidR="00B92046">
        <w:rPr>
          <w:rFonts w:ascii="Arial" w:hAnsi="Arial" w:cs="Arial"/>
        </w:rPr>
        <w:t xml:space="preserve"> įsiteisėjo</w:t>
      </w:r>
      <w:r>
        <w:rPr>
          <w:rFonts w:ascii="Arial" w:hAnsi="Arial" w:cs="Arial"/>
        </w:rPr>
        <w:t xml:space="preserve"> 2026 m. rugsėjo 14 d.</w:t>
      </w:r>
      <w:r w:rsidR="00630353">
        <w:rPr>
          <w:rFonts w:ascii="Arial" w:hAnsi="Arial" w:cs="Arial"/>
        </w:rPr>
        <w:t xml:space="preserve"> ir taip atsirado Lietuvos Respublikos Teismų įstatymo 90 straipsnio 1 dalies 6 punkte numatytas Lietuvos apeliacinio teismo teisėjo Viktoro Kažio atleidimo iš pareigų pagrindas.</w:t>
      </w:r>
    </w:p>
    <w:p w14:paraId="000D0A17" w14:textId="77777777" w:rsidR="00630353" w:rsidRDefault="00630353" w:rsidP="003C1CC5">
      <w:pPr>
        <w:pStyle w:val="Pagrindinistekstas"/>
        <w:spacing w:line="360" w:lineRule="auto"/>
        <w:ind w:firstLine="1202"/>
        <w:rPr>
          <w:rFonts w:ascii="Arial" w:hAnsi="Arial" w:cs="Arial"/>
        </w:rPr>
      </w:pPr>
    </w:p>
    <w:p w14:paraId="45F51E6C" w14:textId="1CE7C176" w:rsidR="000457EF" w:rsidRDefault="003C1CC5" w:rsidP="000457EF">
      <w:pPr>
        <w:pStyle w:val="Pagrindinistekstas"/>
        <w:spacing w:line="360" w:lineRule="auto"/>
        <w:ind w:firstLine="1202"/>
        <w:rPr>
          <w:rFonts w:ascii="Arial" w:hAnsi="Arial" w:cs="Arial"/>
          <w:i/>
          <w:iCs/>
        </w:rPr>
      </w:pPr>
      <w:r w:rsidRPr="000457EF">
        <w:rPr>
          <w:rFonts w:ascii="Arial" w:hAnsi="Arial" w:cs="Arial"/>
          <w:i/>
          <w:iCs/>
        </w:rPr>
        <w:t xml:space="preserve">Dėl </w:t>
      </w:r>
      <w:r w:rsidR="000457EF" w:rsidRPr="000457EF">
        <w:rPr>
          <w:rFonts w:ascii="Arial" w:hAnsi="Arial" w:cs="Arial"/>
          <w:i/>
          <w:iCs/>
        </w:rPr>
        <w:t>patarimo dėl teikimo Lietuvos Respublikos Seimui pritarti Viktoro Kažio atleidimui iš Lietuvos apeliacinio teismo teisėjo pareigų, savo poelgiu pažeminus teisėjo vardą</w:t>
      </w:r>
    </w:p>
    <w:p w14:paraId="1E48BFB3" w14:textId="77777777" w:rsidR="00FA7B1B" w:rsidRDefault="00FA7B1B" w:rsidP="000457EF">
      <w:pPr>
        <w:pStyle w:val="Pagrindinistekstas"/>
        <w:spacing w:line="360" w:lineRule="auto"/>
        <w:ind w:firstLine="1202"/>
        <w:rPr>
          <w:rFonts w:ascii="Arial" w:hAnsi="Arial" w:cs="Arial"/>
          <w:i/>
          <w:iCs/>
        </w:rPr>
      </w:pPr>
    </w:p>
    <w:p w14:paraId="590EE4A5" w14:textId="753DCF2F" w:rsidR="00F95B1F" w:rsidRDefault="000457EF" w:rsidP="004C7E86">
      <w:pPr>
        <w:pStyle w:val="Pagrindinistekstas"/>
        <w:spacing w:line="360" w:lineRule="auto"/>
        <w:ind w:firstLine="1202"/>
        <w:rPr>
          <w:rFonts w:ascii="Arial" w:hAnsi="Arial" w:cs="Arial"/>
        </w:rPr>
      </w:pPr>
      <w:r w:rsidRPr="00AE44AB">
        <w:rPr>
          <w:rFonts w:ascii="Arial" w:hAnsi="Arial" w:cs="Arial"/>
        </w:rPr>
        <w:t xml:space="preserve">Lietuvos apeliacinio teismo </w:t>
      </w:r>
      <w:r w:rsidR="00630353" w:rsidRPr="00AE44AB">
        <w:rPr>
          <w:rFonts w:ascii="Arial" w:hAnsi="Arial" w:cs="Arial"/>
        </w:rPr>
        <w:t xml:space="preserve">2026 m. rugsėjo 14 d. </w:t>
      </w:r>
      <w:r w:rsidRPr="00AE44AB">
        <w:rPr>
          <w:rFonts w:ascii="Arial" w:hAnsi="Arial" w:cs="Arial"/>
        </w:rPr>
        <w:t>nuosprend</w:t>
      </w:r>
      <w:r w:rsidR="00F95B1F">
        <w:rPr>
          <w:rFonts w:ascii="Arial" w:hAnsi="Arial" w:cs="Arial"/>
        </w:rPr>
        <w:t>žiu</w:t>
      </w:r>
      <w:r w:rsidRPr="00AE44AB">
        <w:rPr>
          <w:rFonts w:ascii="Arial" w:hAnsi="Arial" w:cs="Arial"/>
        </w:rPr>
        <w:t xml:space="preserve"> </w:t>
      </w:r>
      <w:r w:rsidR="00F95B1F">
        <w:rPr>
          <w:rFonts w:ascii="Arial" w:hAnsi="Arial" w:cs="Arial"/>
        </w:rPr>
        <w:t>baudžiamojoje byloje Nr. 1A-56-579</w:t>
      </w:r>
      <w:r w:rsidR="004C0B5B">
        <w:rPr>
          <w:rFonts w:ascii="Arial" w:hAnsi="Arial" w:cs="Arial"/>
        </w:rPr>
        <w:t>/</w:t>
      </w:r>
      <w:r w:rsidR="00F95B1F">
        <w:rPr>
          <w:rFonts w:ascii="Arial" w:hAnsi="Arial" w:cs="Arial"/>
        </w:rPr>
        <w:t>2026 pripažinta, jog</w:t>
      </w:r>
      <w:r w:rsidR="00F95B1F" w:rsidRPr="00003170">
        <w:rPr>
          <w:rFonts w:ascii="Arial" w:hAnsi="Arial" w:cs="Arial"/>
        </w:rPr>
        <w:t xml:space="preserve"> </w:t>
      </w:r>
      <w:r w:rsidR="00F95B1F" w:rsidRPr="00251D1A">
        <w:rPr>
          <w:rFonts w:ascii="Arial" w:hAnsi="Arial" w:cs="Arial"/>
        </w:rPr>
        <w:t>V</w:t>
      </w:r>
      <w:r w:rsidR="00F95B1F">
        <w:rPr>
          <w:rFonts w:ascii="Arial" w:hAnsi="Arial" w:cs="Arial"/>
        </w:rPr>
        <w:t>iktoras Kažys</w:t>
      </w:r>
      <w:r w:rsidR="00F95B1F" w:rsidRPr="00251D1A">
        <w:rPr>
          <w:rFonts w:ascii="Arial" w:hAnsi="Arial" w:cs="Arial"/>
        </w:rPr>
        <w:t xml:space="preserve">, veikdamas tiesiogine tyčia, savo veiksmais padarė vieną baigtą apysunkį </w:t>
      </w:r>
      <w:r w:rsidR="00F95B1F" w:rsidRPr="00EC3251">
        <w:rPr>
          <w:rFonts w:ascii="Arial" w:hAnsi="Arial" w:cs="Arial"/>
        </w:rPr>
        <w:t xml:space="preserve">nusikaltimą, numatytą </w:t>
      </w:r>
      <w:bookmarkStart w:id="0" w:name="n0d1d3e3b-920c-450d-b01a-331d47c12ee0"/>
      <w:r w:rsidR="00F95B1F" w:rsidRPr="004C0B5B">
        <w:rPr>
          <w:rFonts w:ascii="Arial" w:hAnsi="Arial" w:cs="Arial"/>
        </w:rPr>
        <w:fldChar w:fldCharType="begin"/>
      </w:r>
      <w:r w:rsidR="00F95B1F" w:rsidRPr="004C0B5B">
        <w:rPr>
          <w:rFonts w:ascii="Arial" w:hAnsi="Arial" w:cs="Arial"/>
        </w:rPr>
        <w:instrText>HYPERLINK "https://www.infolex.lt/ta/66150" \o "Lietuvos Respublikos baudžiamasis kodeksas" \t "_blank"</w:instrText>
      </w:r>
      <w:r w:rsidR="00F95B1F" w:rsidRPr="004C0B5B">
        <w:rPr>
          <w:rFonts w:ascii="Arial" w:hAnsi="Arial" w:cs="Arial"/>
        </w:rPr>
      </w:r>
      <w:r w:rsidR="00F95B1F" w:rsidRPr="004C0B5B">
        <w:rPr>
          <w:rFonts w:ascii="Arial" w:hAnsi="Arial" w:cs="Arial"/>
        </w:rPr>
        <w:fldChar w:fldCharType="separate"/>
      </w:r>
      <w:r w:rsidR="00F95B1F" w:rsidRPr="004C0B5B">
        <w:rPr>
          <w:rStyle w:val="Hipersaitas"/>
          <w:rFonts w:ascii="Arial" w:hAnsi="Arial" w:cs="Arial"/>
          <w:color w:val="auto"/>
          <w:u w:val="none"/>
        </w:rPr>
        <w:t>BK</w:t>
      </w:r>
      <w:r w:rsidR="00F95B1F" w:rsidRPr="004C0B5B">
        <w:rPr>
          <w:rFonts w:ascii="Arial" w:hAnsi="Arial" w:cs="Arial"/>
        </w:rPr>
        <w:fldChar w:fldCharType="end"/>
      </w:r>
      <w:bookmarkStart w:id="1" w:name="pn0d1d3e3b-920c-450d-b01a-331d47c12ee0"/>
      <w:bookmarkEnd w:id="0"/>
      <w:bookmarkEnd w:id="1"/>
      <w:r w:rsidR="00F95B1F" w:rsidRPr="004C0B5B">
        <w:rPr>
          <w:rFonts w:ascii="Arial" w:hAnsi="Arial" w:cs="Arial"/>
        </w:rPr>
        <w:t xml:space="preserve"> </w:t>
      </w:r>
      <w:bookmarkStart w:id="2" w:name="n5bb8be34-4430-4759-bbf3-d40993ba88ef"/>
      <w:r w:rsidR="00F95B1F" w:rsidRPr="004C0B5B">
        <w:rPr>
          <w:rFonts w:ascii="Arial" w:hAnsi="Arial" w:cs="Arial"/>
        </w:rPr>
        <w:fldChar w:fldCharType="begin"/>
      </w:r>
      <w:r w:rsidR="00F95B1F" w:rsidRPr="004C0B5B">
        <w:rPr>
          <w:rFonts w:ascii="Arial" w:hAnsi="Arial" w:cs="Arial"/>
        </w:rPr>
        <w:instrText>HYPERLINK "https://www.infolex.lt/tp/2429450&amp;hist=d" \o "Papirkimas" \t "_blank"</w:instrText>
      </w:r>
      <w:r w:rsidR="00F95B1F" w:rsidRPr="004C0B5B">
        <w:rPr>
          <w:rFonts w:ascii="Arial" w:hAnsi="Arial" w:cs="Arial"/>
        </w:rPr>
      </w:r>
      <w:r w:rsidR="00F95B1F" w:rsidRPr="004C0B5B">
        <w:rPr>
          <w:rFonts w:ascii="Arial" w:hAnsi="Arial" w:cs="Arial"/>
        </w:rPr>
        <w:fldChar w:fldCharType="separate"/>
      </w:r>
      <w:r w:rsidR="00F95B1F" w:rsidRPr="004C0B5B">
        <w:rPr>
          <w:rStyle w:val="Hipersaitas"/>
          <w:rFonts w:ascii="Arial" w:hAnsi="Arial" w:cs="Arial"/>
          <w:color w:val="auto"/>
          <w:u w:val="none"/>
        </w:rPr>
        <w:t>22</w:t>
      </w:r>
      <w:r w:rsidR="004C0B5B" w:rsidRPr="004C0B5B">
        <w:rPr>
          <w:rStyle w:val="Hipersaitas"/>
          <w:rFonts w:ascii="Arial" w:hAnsi="Arial" w:cs="Arial"/>
          <w:color w:val="auto"/>
          <w:u w:val="none"/>
        </w:rPr>
        <w:t>5</w:t>
      </w:r>
      <w:r w:rsidR="00F95B1F" w:rsidRPr="004C0B5B">
        <w:rPr>
          <w:rFonts w:ascii="Arial" w:hAnsi="Arial" w:cs="Arial"/>
        </w:rPr>
        <w:fldChar w:fldCharType="end"/>
      </w:r>
      <w:bookmarkStart w:id="3" w:name="pn5bb8be34-4430-4759-bbf3-d40993ba88ef"/>
      <w:bookmarkEnd w:id="2"/>
      <w:bookmarkEnd w:id="3"/>
      <w:r w:rsidR="00F95B1F" w:rsidRPr="004C0B5B">
        <w:rPr>
          <w:rFonts w:ascii="Arial" w:hAnsi="Arial" w:cs="Arial"/>
        </w:rPr>
        <w:t xml:space="preserve"> straipsnio 2 daly</w:t>
      </w:r>
      <w:r w:rsidR="00F95B1F" w:rsidRPr="00EC3251">
        <w:rPr>
          <w:rFonts w:ascii="Arial" w:hAnsi="Arial" w:cs="Arial"/>
        </w:rPr>
        <w:t>je – būdamas va</w:t>
      </w:r>
      <w:r w:rsidR="00F95B1F" w:rsidRPr="00251D1A">
        <w:rPr>
          <w:rFonts w:ascii="Arial" w:hAnsi="Arial" w:cs="Arial"/>
        </w:rPr>
        <w:t>lstybės tarnautoju savo naudai tiesiogiai pažadėjo priimti 10 000 Eur kyšį už neteisėtą veikimą vykdant įgaliojimus (kad Lietuvos apeliaciniame teisme, kaip teisėjų kolegijos pirmininkas ir pranešėjas, nagrinėdamas R. S., D. S. ir kt. asmenų baudžiamąją bylą, minėtus asmenis išteisintų dėl jiems pareikštų kaltinimų)</w:t>
      </w:r>
      <w:r w:rsidR="00F95B1F">
        <w:rPr>
          <w:rFonts w:ascii="Arial" w:hAnsi="Arial" w:cs="Arial"/>
        </w:rPr>
        <w:t>.</w:t>
      </w:r>
    </w:p>
    <w:p w14:paraId="391DAF56" w14:textId="4C23F24F" w:rsidR="005E47F8" w:rsidRDefault="00F95B1F" w:rsidP="008C0775">
      <w:pPr>
        <w:pStyle w:val="Pagrindiniotekstotrauka"/>
        <w:spacing w:line="360" w:lineRule="auto"/>
        <w:ind w:firstLine="1202"/>
        <w:rPr>
          <w:rFonts w:ascii="Arial" w:hAnsi="Arial" w:cs="Arial"/>
          <w:lang w:bidi="lt-LT"/>
        </w:rPr>
      </w:pPr>
      <w:r>
        <w:rPr>
          <w:rFonts w:ascii="Arial" w:hAnsi="Arial" w:cs="Arial"/>
          <w:lang w:bidi="lt-LT"/>
        </w:rPr>
        <w:t xml:space="preserve">Nusikalstamos veikos padarymas laikytinas ir grubiausiu teisėjo vardo pažeminimu. </w:t>
      </w:r>
      <w:r w:rsidR="008C0775" w:rsidRPr="008C0775">
        <w:rPr>
          <w:rFonts w:ascii="Arial" w:hAnsi="Arial" w:cs="Arial"/>
          <w:lang w:bidi="lt-LT"/>
        </w:rPr>
        <w:t>Nurodyt</w:t>
      </w:r>
      <w:r>
        <w:rPr>
          <w:rFonts w:ascii="Arial" w:hAnsi="Arial" w:cs="Arial"/>
          <w:lang w:bidi="lt-LT"/>
        </w:rPr>
        <w:t>a</w:t>
      </w:r>
      <w:r w:rsidR="008C0775" w:rsidRPr="008C0775">
        <w:rPr>
          <w:rFonts w:ascii="Arial" w:hAnsi="Arial" w:cs="Arial"/>
          <w:lang w:bidi="lt-LT"/>
        </w:rPr>
        <w:t xml:space="preserve"> aplinkybė vertintin</w:t>
      </w:r>
      <w:r>
        <w:rPr>
          <w:rFonts w:ascii="Arial" w:hAnsi="Arial" w:cs="Arial"/>
          <w:lang w:bidi="lt-LT"/>
        </w:rPr>
        <w:t>a</w:t>
      </w:r>
      <w:r w:rsidR="008C0775" w:rsidRPr="008C0775">
        <w:rPr>
          <w:rFonts w:ascii="Arial" w:hAnsi="Arial" w:cs="Arial"/>
          <w:lang w:bidi="lt-LT"/>
        </w:rPr>
        <w:t xml:space="preserve"> kaip sudaranti pagrindą konstatuoti, kad teisėjas </w:t>
      </w:r>
      <w:r w:rsidR="00FA7B1B">
        <w:rPr>
          <w:rFonts w:ascii="Arial" w:hAnsi="Arial" w:cs="Arial"/>
          <w:lang w:bidi="lt-LT"/>
        </w:rPr>
        <w:t xml:space="preserve"> Viktoras Kažys </w:t>
      </w:r>
      <w:r w:rsidR="008C0775" w:rsidRPr="008C0775">
        <w:rPr>
          <w:rFonts w:ascii="Arial" w:hAnsi="Arial" w:cs="Arial"/>
          <w:lang w:bidi="lt-LT"/>
        </w:rPr>
        <w:t xml:space="preserve">atliko veiksmus, nesuderinamus su teisėjo profesijai keliamais reikalavimais, ir pažeidė pareigą užtikrinti savo veiklos nepriklausomumą, nešališkumą, sąžiningumą, skaidrumą bei profesinį padorumą. </w:t>
      </w:r>
    </w:p>
    <w:p w14:paraId="5A6B314E" w14:textId="71A62B78" w:rsidR="008C0775" w:rsidRPr="008C0775" w:rsidRDefault="008C0775" w:rsidP="008C0775">
      <w:pPr>
        <w:pStyle w:val="Pagrindiniotekstotrauka"/>
        <w:spacing w:line="360" w:lineRule="auto"/>
        <w:ind w:firstLine="1202"/>
        <w:rPr>
          <w:rFonts w:ascii="Arial" w:hAnsi="Arial" w:cs="Arial"/>
          <w:lang w:bidi="lt-LT"/>
        </w:rPr>
      </w:pPr>
      <w:r w:rsidRPr="008C0775">
        <w:rPr>
          <w:rFonts w:ascii="Arial" w:hAnsi="Arial" w:cs="Arial"/>
          <w:lang w:bidi="lt-LT"/>
        </w:rPr>
        <w:t>Tokiu savo elgesiu teisėjas</w:t>
      </w:r>
      <w:r w:rsidR="004C0B5B">
        <w:rPr>
          <w:rFonts w:ascii="Arial" w:hAnsi="Arial" w:cs="Arial"/>
          <w:lang w:bidi="lt-LT"/>
        </w:rPr>
        <w:t xml:space="preserve"> Viktoras Kažys</w:t>
      </w:r>
      <w:r w:rsidRPr="008C0775">
        <w:rPr>
          <w:rFonts w:ascii="Arial" w:hAnsi="Arial" w:cs="Arial"/>
          <w:lang w:bidi="lt-LT"/>
        </w:rPr>
        <w:t xml:space="preserve"> pažeidė Teisėjų etikos kodekso 7 straipsnio 1 punkte įtvirtintą pagarbos ir lojalumo valstybei principą, 8 straipsnio 2 ir 4 punktuose įtvirtintą teisingumo ir nešališkumo principą, 9 straipsnio 1, 2 ir 5 punktuose įtvirtintą nepriklausomumo principą, 11 straipsnio 2 punkte įtvirtintą skaidrumo ir viešumo principą, 12 straipsnio 2 ir 4 punktuose įtvirtintą sąžiningumo ir nesavanaudiškumo principą, </w:t>
      </w:r>
      <w:r w:rsidRPr="008C0775">
        <w:rPr>
          <w:rFonts w:ascii="Arial" w:hAnsi="Arial" w:cs="Arial"/>
          <w:lang w:bidi="lt-LT"/>
        </w:rPr>
        <w:lastRenderedPageBreak/>
        <w:t>13 straipsnio 1 ir 7 punktuose įtvirtintą padorumo principą bei 14 straipsnio 2 punkte įtvirtintą pavyzdingumo principą.</w:t>
      </w:r>
    </w:p>
    <w:p w14:paraId="5D4F6197" w14:textId="7E53E769" w:rsidR="008C0775" w:rsidRPr="008C0775" w:rsidRDefault="008C0775" w:rsidP="008C0775">
      <w:pPr>
        <w:pStyle w:val="Pagrindiniotekstotrauka"/>
        <w:spacing w:line="360" w:lineRule="auto"/>
        <w:ind w:firstLine="1202"/>
        <w:rPr>
          <w:rFonts w:ascii="Arial" w:hAnsi="Arial" w:cs="Arial"/>
          <w:lang w:bidi="lt-LT"/>
        </w:rPr>
      </w:pPr>
      <w:r w:rsidRPr="008C0775">
        <w:rPr>
          <w:rFonts w:ascii="Arial" w:hAnsi="Arial" w:cs="Arial"/>
          <w:lang w:bidi="lt-LT"/>
        </w:rPr>
        <w:t>Atsižvelgiant į ši</w:t>
      </w:r>
      <w:r w:rsidR="004C0B5B">
        <w:rPr>
          <w:rFonts w:ascii="Arial" w:hAnsi="Arial" w:cs="Arial"/>
          <w:lang w:bidi="lt-LT"/>
        </w:rPr>
        <w:t>o</w:t>
      </w:r>
      <w:r w:rsidRPr="008C0775">
        <w:rPr>
          <w:rFonts w:ascii="Arial" w:hAnsi="Arial" w:cs="Arial"/>
          <w:lang w:bidi="lt-LT"/>
        </w:rPr>
        <w:t xml:space="preserve"> pažeidim</w:t>
      </w:r>
      <w:r w:rsidR="004C0B5B">
        <w:rPr>
          <w:rFonts w:ascii="Arial" w:hAnsi="Arial" w:cs="Arial"/>
          <w:lang w:bidi="lt-LT"/>
        </w:rPr>
        <w:t>o</w:t>
      </w:r>
      <w:r w:rsidRPr="008C0775">
        <w:rPr>
          <w:rFonts w:ascii="Arial" w:hAnsi="Arial" w:cs="Arial"/>
          <w:lang w:bidi="lt-LT"/>
        </w:rPr>
        <w:t xml:space="preserve"> pobūdį</w:t>
      </w:r>
      <w:r w:rsidR="004C0B5B">
        <w:rPr>
          <w:rFonts w:ascii="Arial" w:hAnsi="Arial" w:cs="Arial"/>
          <w:lang w:bidi="lt-LT"/>
        </w:rPr>
        <w:t xml:space="preserve"> ir</w:t>
      </w:r>
      <w:r w:rsidRPr="008C0775">
        <w:rPr>
          <w:rFonts w:ascii="Arial" w:hAnsi="Arial" w:cs="Arial"/>
          <w:lang w:bidi="lt-LT"/>
        </w:rPr>
        <w:t xml:space="preserve"> sunkumą, toks teisėjo elgesys vertintinas kaip neatitinkantis Teisėjų etikos kodekso reikalavimų, pažeminęs teisėjo vardą ir pakenkęs teismo bei visos teismų sistemos autoritetui</w:t>
      </w:r>
      <w:r w:rsidR="00812DAA">
        <w:rPr>
          <w:rFonts w:ascii="Arial" w:hAnsi="Arial" w:cs="Arial"/>
          <w:lang w:bidi="lt-LT"/>
        </w:rPr>
        <w:t>, atitinkantis</w:t>
      </w:r>
      <w:r w:rsidR="00812DAA" w:rsidRPr="00812DAA">
        <w:rPr>
          <w:rFonts w:ascii="Arial" w:hAnsi="Arial" w:cs="Arial"/>
          <w:lang w:bidi="lt-LT"/>
        </w:rPr>
        <w:t xml:space="preserve"> </w:t>
      </w:r>
      <w:r w:rsidR="00812DAA" w:rsidRPr="005E47F8">
        <w:rPr>
          <w:rFonts w:ascii="Arial" w:hAnsi="Arial" w:cs="Arial"/>
          <w:lang w:bidi="lt-LT"/>
        </w:rPr>
        <w:t xml:space="preserve">Lietuvos Respublikos teismų įstatymo 90 straipsnio 1 dalies 5 </w:t>
      </w:r>
      <w:r w:rsidR="00812DAA">
        <w:rPr>
          <w:rFonts w:ascii="Arial" w:hAnsi="Arial" w:cs="Arial"/>
          <w:lang w:bidi="lt-LT"/>
        </w:rPr>
        <w:t xml:space="preserve"> punkte numatytą teisėjo atleidimo iš pareigų pagrindą. </w:t>
      </w:r>
    </w:p>
    <w:p w14:paraId="11E6403C" w14:textId="0605E8B2" w:rsidR="00AE44AB" w:rsidRDefault="00812DAA" w:rsidP="00302ACF">
      <w:pPr>
        <w:pStyle w:val="Pagrindiniotekstotrauka"/>
        <w:spacing w:after="0" w:line="360" w:lineRule="auto"/>
        <w:ind w:firstLine="1202"/>
        <w:rPr>
          <w:rFonts w:ascii="Arial" w:hAnsi="Arial" w:cs="Arial"/>
          <w:lang w:bidi="lt-LT"/>
        </w:rPr>
      </w:pPr>
      <w:r>
        <w:rPr>
          <w:rFonts w:ascii="Arial" w:hAnsi="Arial" w:cs="Arial"/>
          <w:lang w:bidi="lt-LT"/>
        </w:rPr>
        <w:t>Teisėjų taryba</w:t>
      </w:r>
      <w:r w:rsidR="005E47F8" w:rsidRPr="005E47F8">
        <w:rPr>
          <w:rFonts w:ascii="Arial" w:hAnsi="Arial" w:cs="Arial"/>
          <w:lang w:bidi="lt-LT"/>
        </w:rPr>
        <w:t xml:space="preserve">, vadovaudamasi Lietuvos Respublikos teismų įstatymo 90 straipsnio 1 dalies 5 </w:t>
      </w:r>
      <w:r w:rsidR="00AE44AB">
        <w:rPr>
          <w:rFonts w:ascii="Arial" w:hAnsi="Arial" w:cs="Arial"/>
          <w:lang w:bidi="lt-LT"/>
        </w:rPr>
        <w:t xml:space="preserve"> ir 6 punktais</w:t>
      </w:r>
      <w:r w:rsidR="00D904D6">
        <w:rPr>
          <w:rFonts w:ascii="Arial" w:hAnsi="Arial" w:cs="Arial"/>
          <w:lang w:bidi="lt-LT"/>
        </w:rPr>
        <w:t xml:space="preserve"> </w:t>
      </w:r>
      <w:r w:rsidR="005E47F8" w:rsidRPr="005E47F8">
        <w:rPr>
          <w:rFonts w:ascii="Arial" w:hAnsi="Arial" w:cs="Arial"/>
          <w:lang w:bidi="lt-LT"/>
        </w:rPr>
        <w:t xml:space="preserve">ir 7 dalimi, 120 straipsnio 3 punktu, Lietuvos Respublikos Konstitucinio Teismo 2006 m. gegužės 9 d., 2006 m. lapkričio 27 d. ir 2007 m. sausio 16 d. nutarimuose pateiktais išaiškinimais, </w:t>
      </w:r>
    </w:p>
    <w:p w14:paraId="7DAE1437" w14:textId="77777777" w:rsidR="00812DAA" w:rsidRPr="005E47F8" w:rsidRDefault="00812DAA" w:rsidP="00302ACF">
      <w:pPr>
        <w:pStyle w:val="Pagrindiniotekstotrauka"/>
        <w:spacing w:after="0" w:line="360" w:lineRule="auto"/>
        <w:ind w:firstLine="1202"/>
        <w:rPr>
          <w:rFonts w:ascii="Arial" w:hAnsi="Arial" w:cs="Arial"/>
          <w:lang w:bidi="lt-LT"/>
        </w:rPr>
      </w:pPr>
    </w:p>
    <w:p w14:paraId="198E8094" w14:textId="77777777" w:rsidR="005E47F8" w:rsidRPr="005E47F8" w:rsidRDefault="005E47F8" w:rsidP="004C1C59">
      <w:pPr>
        <w:pStyle w:val="Pagrindiniotekstotrauka"/>
        <w:spacing w:after="0" w:line="360" w:lineRule="auto"/>
        <w:ind w:firstLine="1202"/>
        <w:rPr>
          <w:rFonts w:ascii="Arial" w:hAnsi="Arial" w:cs="Arial"/>
        </w:rPr>
      </w:pPr>
      <w:r w:rsidRPr="005E47F8">
        <w:rPr>
          <w:rFonts w:ascii="Arial" w:hAnsi="Arial" w:cs="Arial"/>
        </w:rPr>
        <w:t>nutaria:</w:t>
      </w:r>
    </w:p>
    <w:p w14:paraId="0AE770AE" w14:textId="28409145" w:rsidR="005E47F8" w:rsidRPr="00AE44AB" w:rsidRDefault="005E47F8" w:rsidP="004C1C59">
      <w:pPr>
        <w:pStyle w:val="Pagrindiniotekstotrauka"/>
        <w:spacing w:after="0" w:line="360" w:lineRule="auto"/>
        <w:ind w:firstLine="1202"/>
        <w:rPr>
          <w:rFonts w:ascii="Arial" w:hAnsi="Arial" w:cs="Arial"/>
          <w:lang w:bidi="lt-LT"/>
        </w:rPr>
      </w:pPr>
      <w:r w:rsidRPr="00AE44AB">
        <w:rPr>
          <w:rFonts w:ascii="Arial" w:hAnsi="Arial" w:cs="Arial"/>
          <w:lang w:bidi="lt-LT"/>
        </w:rPr>
        <w:t xml:space="preserve">Patarti Lietuvos Respublikos Prezidentui teikti Lietuvos Respublikos Seimui </w:t>
      </w:r>
      <w:r w:rsidR="00AE44AB" w:rsidRPr="00AE44AB">
        <w:rPr>
          <w:rFonts w:ascii="Arial" w:hAnsi="Arial" w:cs="Arial"/>
        </w:rPr>
        <w:t>pritarti Viktoro Kažio atleidimui iš Lietuvos apeliacinio teismo teisėjo pareigų</w:t>
      </w:r>
      <w:r w:rsidRPr="00AE44AB">
        <w:rPr>
          <w:rFonts w:ascii="Arial" w:hAnsi="Arial" w:cs="Arial"/>
          <w:lang w:bidi="lt-LT"/>
        </w:rPr>
        <w:t>, savo poelgiu pažeminus teisėjo vardą</w:t>
      </w:r>
      <w:r w:rsidR="00AE44AB" w:rsidRPr="00AE44AB">
        <w:rPr>
          <w:rFonts w:ascii="Arial" w:hAnsi="Arial" w:cs="Arial"/>
          <w:lang w:bidi="lt-LT"/>
        </w:rPr>
        <w:t xml:space="preserve"> ir įsiteisėjus jį apkaltinusiam teismo nuosprendžiui</w:t>
      </w:r>
      <w:r w:rsidRPr="00AE44AB">
        <w:rPr>
          <w:rFonts w:ascii="Arial" w:hAnsi="Arial" w:cs="Arial"/>
          <w:lang w:bidi="lt-LT"/>
        </w:rPr>
        <w:t>.</w:t>
      </w:r>
    </w:p>
    <w:p w14:paraId="04724FF0" w14:textId="77777777" w:rsidR="005D7418" w:rsidRDefault="005D7418" w:rsidP="00C2002C">
      <w:pPr>
        <w:pStyle w:val="Pagrindiniotekstotrauka"/>
        <w:spacing w:before="0" w:after="0" w:line="360" w:lineRule="auto"/>
        <w:ind w:firstLine="0"/>
        <w:rPr>
          <w:rFonts w:ascii="Arial" w:hAnsi="Arial" w:cs="Arial"/>
        </w:rPr>
      </w:pPr>
    </w:p>
    <w:tbl>
      <w:tblPr>
        <w:tblW w:w="9989" w:type="dxa"/>
        <w:tblLayout w:type="fixed"/>
        <w:tblLook w:val="04A0" w:firstRow="1" w:lastRow="0" w:firstColumn="1" w:lastColumn="0" w:noHBand="0" w:noVBand="1"/>
      </w:tblPr>
      <w:tblGrid>
        <w:gridCol w:w="7084"/>
        <w:gridCol w:w="2905"/>
      </w:tblGrid>
      <w:tr w:rsidR="00122250" w:rsidRPr="00C23FCD" w14:paraId="289DFEF5" w14:textId="77777777" w:rsidTr="00CD7447">
        <w:trPr>
          <w:trHeight w:val="894"/>
        </w:trPr>
        <w:tc>
          <w:tcPr>
            <w:tcW w:w="7084" w:type="dxa"/>
          </w:tcPr>
          <w:p w14:paraId="1D4BB720" w14:textId="3602A207" w:rsidR="00122250" w:rsidRPr="00C23FCD" w:rsidRDefault="009F6389" w:rsidP="00DB75C1">
            <w:pPr>
              <w:pStyle w:val="Pagrindinistekstas"/>
              <w:ind w:hanging="105"/>
              <w:rPr>
                <w:rFonts w:ascii="Arial" w:hAnsi="Arial" w:cs="Arial"/>
              </w:rPr>
            </w:pPr>
            <w:r>
              <w:rPr>
                <w:rFonts w:ascii="Arial" w:hAnsi="Arial" w:cs="Arial"/>
              </w:rPr>
              <w:t>Pirmininkė</w:t>
            </w:r>
          </w:p>
          <w:p w14:paraId="7CBD11A0" w14:textId="77777777" w:rsidR="00122250" w:rsidRPr="00C23FCD" w:rsidRDefault="00122250" w:rsidP="00DB75C1">
            <w:pPr>
              <w:pStyle w:val="Pagrindinistekstas"/>
              <w:tabs>
                <w:tab w:val="left" w:pos="993"/>
              </w:tabs>
              <w:spacing w:line="360" w:lineRule="auto"/>
              <w:ind w:firstLine="567"/>
              <w:rPr>
                <w:rFonts w:ascii="Arial" w:hAnsi="Arial" w:cs="Arial"/>
              </w:rPr>
            </w:pPr>
          </w:p>
        </w:tc>
        <w:tc>
          <w:tcPr>
            <w:tcW w:w="2905" w:type="dxa"/>
            <w:hideMark/>
          </w:tcPr>
          <w:p w14:paraId="7C5A2081" w14:textId="54611114" w:rsidR="00122250" w:rsidRPr="00C23FCD" w:rsidRDefault="009F6389" w:rsidP="00DB75C1">
            <w:pPr>
              <w:pStyle w:val="Pagrindinistekstas"/>
              <w:tabs>
                <w:tab w:val="left" w:pos="993"/>
              </w:tabs>
              <w:spacing w:line="360" w:lineRule="auto"/>
              <w:ind w:firstLine="567"/>
              <w:rPr>
                <w:rFonts w:ascii="Arial" w:hAnsi="Arial" w:cs="Arial"/>
              </w:rPr>
            </w:pPr>
            <w:r>
              <w:rPr>
                <w:rFonts w:ascii="Arial" w:hAnsi="Arial" w:cs="Arial"/>
              </w:rPr>
              <w:t>Danguolė Bublienė</w:t>
            </w:r>
          </w:p>
        </w:tc>
      </w:tr>
      <w:tr w:rsidR="00122250" w:rsidRPr="00C23FCD" w14:paraId="735B1196" w14:textId="77777777" w:rsidTr="00CD7447">
        <w:trPr>
          <w:trHeight w:val="546"/>
        </w:trPr>
        <w:tc>
          <w:tcPr>
            <w:tcW w:w="7084" w:type="dxa"/>
            <w:hideMark/>
          </w:tcPr>
          <w:p w14:paraId="504ACDDA" w14:textId="77777777" w:rsidR="00122250" w:rsidRPr="00C23FCD" w:rsidRDefault="00122250" w:rsidP="00DB75C1">
            <w:pPr>
              <w:pStyle w:val="Pagrindinistekstas"/>
              <w:tabs>
                <w:tab w:val="left" w:pos="993"/>
              </w:tabs>
              <w:spacing w:line="360" w:lineRule="auto"/>
              <w:ind w:hanging="105"/>
              <w:rPr>
                <w:rFonts w:ascii="Arial" w:hAnsi="Arial" w:cs="Arial"/>
              </w:rPr>
            </w:pPr>
            <w:r w:rsidRPr="00C23FCD">
              <w:rPr>
                <w:rFonts w:ascii="Arial" w:hAnsi="Arial" w:cs="Arial"/>
              </w:rPr>
              <w:t>Sekretorė</w:t>
            </w:r>
          </w:p>
        </w:tc>
        <w:tc>
          <w:tcPr>
            <w:tcW w:w="2905" w:type="dxa"/>
            <w:hideMark/>
          </w:tcPr>
          <w:p w14:paraId="60C7FDA8" w14:textId="6F43F89B" w:rsidR="00122250" w:rsidRPr="00C23FCD" w:rsidRDefault="004C0B5B" w:rsidP="00DB75C1">
            <w:pPr>
              <w:pStyle w:val="Pagrindinistekstas"/>
              <w:tabs>
                <w:tab w:val="left" w:pos="993"/>
              </w:tabs>
              <w:spacing w:line="360" w:lineRule="auto"/>
              <w:ind w:firstLine="567"/>
              <w:rPr>
                <w:rFonts w:ascii="Arial" w:hAnsi="Arial" w:cs="Arial"/>
              </w:rPr>
            </w:pPr>
            <w:r>
              <w:rPr>
                <w:rFonts w:ascii="Arial" w:hAnsi="Arial" w:cs="Arial"/>
              </w:rPr>
              <w:t>Rūta Petkuvienė</w:t>
            </w:r>
          </w:p>
        </w:tc>
      </w:tr>
    </w:tbl>
    <w:p w14:paraId="51D774F2" w14:textId="1337B959" w:rsidR="00C2002C" w:rsidRDefault="00C2002C" w:rsidP="00C2002C">
      <w:pPr>
        <w:pStyle w:val="Pagrindiniotekstotrauka"/>
        <w:spacing w:before="0" w:after="0" w:line="360" w:lineRule="auto"/>
        <w:ind w:firstLine="0"/>
        <w:rPr>
          <w:rFonts w:ascii="Arial" w:hAnsi="Arial" w:cs="Arial"/>
        </w:rPr>
      </w:pPr>
    </w:p>
    <w:sectPr w:rsidR="00C2002C" w:rsidSect="00FB37A8">
      <w:headerReference w:type="default" r:id="rId8"/>
      <w:headerReference w:type="first" r:id="rId9"/>
      <w:pgSz w:w="11907" w:h="16840" w:code="9"/>
      <w:pgMar w:top="1134" w:right="567" w:bottom="1134" w:left="1701" w:header="811" w:footer="56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23498" w14:textId="77777777" w:rsidR="00811459" w:rsidRDefault="00811459" w:rsidP="00FB37A8">
      <w:r>
        <w:separator/>
      </w:r>
    </w:p>
  </w:endnote>
  <w:endnote w:type="continuationSeparator" w:id="0">
    <w:p w14:paraId="7AADECED" w14:textId="77777777" w:rsidR="00811459" w:rsidRDefault="00811459" w:rsidP="00FB3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B83AE" w14:textId="77777777" w:rsidR="00811459" w:rsidRDefault="00811459" w:rsidP="00FB37A8">
      <w:r>
        <w:separator/>
      </w:r>
    </w:p>
  </w:footnote>
  <w:footnote w:type="continuationSeparator" w:id="0">
    <w:p w14:paraId="63D0A4AE" w14:textId="77777777" w:rsidR="00811459" w:rsidRDefault="00811459" w:rsidP="00FB3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C6AB" w14:textId="77777777" w:rsidR="001A7832" w:rsidRDefault="00D10E94">
    <w:pPr>
      <w:pStyle w:val="Antrats"/>
      <w:tabs>
        <w:tab w:val="clear" w:pos="4153"/>
        <w:tab w:val="clear" w:pos="8306"/>
      </w:tabs>
      <w:jc w:val="center"/>
    </w:pPr>
    <w:r>
      <w:rPr>
        <w:rStyle w:val="Puslapionumeris"/>
      </w:rPr>
      <w:fldChar w:fldCharType="begin"/>
    </w:r>
    <w:r w:rsidR="00D222D9">
      <w:rPr>
        <w:rStyle w:val="Puslapionumeris"/>
      </w:rPr>
      <w:instrText xml:space="preserve"> PAGE </w:instrText>
    </w:r>
    <w:r>
      <w:rPr>
        <w:rStyle w:val="Puslapionumeris"/>
      </w:rPr>
      <w:fldChar w:fldCharType="separate"/>
    </w:r>
    <w:r w:rsidR="007B6AB3">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AEB5" w14:textId="03E97CF8" w:rsidR="007C5A1A" w:rsidRPr="007C5A1A" w:rsidRDefault="007C5A1A">
    <w:pPr>
      <w:pStyle w:val="Antrats"/>
      <w:rPr>
        <w:rFonts w:ascii="Arial" w:hAnsi="Arial" w:cs="Arial"/>
      </w:rPr>
    </w:pPr>
    <w:r>
      <w:rPr>
        <w:rFonts w:ascii="Arial" w:hAnsi="Arial" w:cs="Arial"/>
      </w:rPr>
      <w:tab/>
    </w:r>
    <w:r>
      <w:rPr>
        <w:rFonts w:ascii="Arial" w:hAnsi="Arial" w:cs="Aria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2A1"/>
    <w:rsid w:val="000002FD"/>
    <w:rsid w:val="00003170"/>
    <w:rsid w:val="0001487D"/>
    <w:rsid w:val="00016777"/>
    <w:rsid w:val="0002234E"/>
    <w:rsid w:val="000244E4"/>
    <w:rsid w:val="00042DBA"/>
    <w:rsid w:val="000432CE"/>
    <w:rsid w:val="000457EF"/>
    <w:rsid w:val="000515AF"/>
    <w:rsid w:val="00057770"/>
    <w:rsid w:val="00077159"/>
    <w:rsid w:val="00081301"/>
    <w:rsid w:val="00082338"/>
    <w:rsid w:val="00084D9D"/>
    <w:rsid w:val="00085028"/>
    <w:rsid w:val="0009558A"/>
    <w:rsid w:val="000B5B7A"/>
    <w:rsid w:val="000C3F49"/>
    <w:rsid w:val="000D2914"/>
    <w:rsid w:val="000D3B5F"/>
    <w:rsid w:val="000E1DC4"/>
    <w:rsid w:val="000E1F8A"/>
    <w:rsid w:val="000F54B9"/>
    <w:rsid w:val="00105D8F"/>
    <w:rsid w:val="0012140E"/>
    <w:rsid w:val="00122250"/>
    <w:rsid w:val="00124997"/>
    <w:rsid w:val="00127465"/>
    <w:rsid w:val="00146FF6"/>
    <w:rsid w:val="00165364"/>
    <w:rsid w:val="00174526"/>
    <w:rsid w:val="0018346A"/>
    <w:rsid w:val="00192F73"/>
    <w:rsid w:val="00195FC9"/>
    <w:rsid w:val="001A02EC"/>
    <w:rsid w:val="001A37E8"/>
    <w:rsid w:val="001A7832"/>
    <w:rsid w:val="001B540B"/>
    <w:rsid w:val="001B6D03"/>
    <w:rsid w:val="001C651E"/>
    <w:rsid w:val="001D1E02"/>
    <w:rsid w:val="001D268A"/>
    <w:rsid w:val="001D7606"/>
    <w:rsid w:val="001E1801"/>
    <w:rsid w:val="001E31DA"/>
    <w:rsid w:val="001E41B2"/>
    <w:rsid w:val="00203C76"/>
    <w:rsid w:val="00213BE0"/>
    <w:rsid w:val="002152D2"/>
    <w:rsid w:val="002157C0"/>
    <w:rsid w:val="00215CE9"/>
    <w:rsid w:val="00221A32"/>
    <w:rsid w:val="002256AE"/>
    <w:rsid w:val="00225973"/>
    <w:rsid w:val="0023605B"/>
    <w:rsid w:val="0023645C"/>
    <w:rsid w:val="00236A54"/>
    <w:rsid w:val="00251D1A"/>
    <w:rsid w:val="002628D8"/>
    <w:rsid w:val="00272E6F"/>
    <w:rsid w:val="002923A3"/>
    <w:rsid w:val="002951D5"/>
    <w:rsid w:val="00296A07"/>
    <w:rsid w:val="00297ADB"/>
    <w:rsid w:val="002A367B"/>
    <w:rsid w:val="002B030E"/>
    <w:rsid w:val="002B3D59"/>
    <w:rsid w:val="002B49D6"/>
    <w:rsid w:val="002B4BA8"/>
    <w:rsid w:val="002C042E"/>
    <w:rsid w:val="002C30DF"/>
    <w:rsid w:val="002C4DA6"/>
    <w:rsid w:val="002C7AA7"/>
    <w:rsid w:val="002D0B37"/>
    <w:rsid w:val="002D368D"/>
    <w:rsid w:val="002E327F"/>
    <w:rsid w:val="00302ACF"/>
    <w:rsid w:val="00330F54"/>
    <w:rsid w:val="00337804"/>
    <w:rsid w:val="00337DC9"/>
    <w:rsid w:val="0035399A"/>
    <w:rsid w:val="00356C87"/>
    <w:rsid w:val="0035719C"/>
    <w:rsid w:val="00361607"/>
    <w:rsid w:val="00364274"/>
    <w:rsid w:val="00370D2B"/>
    <w:rsid w:val="00372140"/>
    <w:rsid w:val="0037227B"/>
    <w:rsid w:val="0037266B"/>
    <w:rsid w:val="00373CA4"/>
    <w:rsid w:val="00383F96"/>
    <w:rsid w:val="003913CE"/>
    <w:rsid w:val="00392E3F"/>
    <w:rsid w:val="00395035"/>
    <w:rsid w:val="003A21F3"/>
    <w:rsid w:val="003A4C29"/>
    <w:rsid w:val="003B6DAD"/>
    <w:rsid w:val="003C1CC5"/>
    <w:rsid w:val="003C2B06"/>
    <w:rsid w:val="003D438E"/>
    <w:rsid w:val="003E0699"/>
    <w:rsid w:val="003F4B92"/>
    <w:rsid w:val="004021B7"/>
    <w:rsid w:val="00403C4D"/>
    <w:rsid w:val="004405C8"/>
    <w:rsid w:val="004662B5"/>
    <w:rsid w:val="00477D6F"/>
    <w:rsid w:val="00492DAB"/>
    <w:rsid w:val="004A085B"/>
    <w:rsid w:val="004A3D4E"/>
    <w:rsid w:val="004B262C"/>
    <w:rsid w:val="004C0B5B"/>
    <w:rsid w:val="004C1C59"/>
    <w:rsid w:val="004C7E86"/>
    <w:rsid w:val="004D51CF"/>
    <w:rsid w:val="004E384C"/>
    <w:rsid w:val="004F1DC7"/>
    <w:rsid w:val="004F39E1"/>
    <w:rsid w:val="004F4F24"/>
    <w:rsid w:val="004F5495"/>
    <w:rsid w:val="004F7BCF"/>
    <w:rsid w:val="00502197"/>
    <w:rsid w:val="005023A1"/>
    <w:rsid w:val="00502B41"/>
    <w:rsid w:val="005034BC"/>
    <w:rsid w:val="00514DB8"/>
    <w:rsid w:val="00516A8A"/>
    <w:rsid w:val="005204E7"/>
    <w:rsid w:val="00527269"/>
    <w:rsid w:val="005301FB"/>
    <w:rsid w:val="00531266"/>
    <w:rsid w:val="00532BDC"/>
    <w:rsid w:val="00540511"/>
    <w:rsid w:val="00544AF1"/>
    <w:rsid w:val="005458FC"/>
    <w:rsid w:val="005519B8"/>
    <w:rsid w:val="005522C7"/>
    <w:rsid w:val="00565006"/>
    <w:rsid w:val="0056638D"/>
    <w:rsid w:val="00577A14"/>
    <w:rsid w:val="005972BD"/>
    <w:rsid w:val="005A60FD"/>
    <w:rsid w:val="005B56AC"/>
    <w:rsid w:val="005B5CE0"/>
    <w:rsid w:val="005C363C"/>
    <w:rsid w:val="005D2E5A"/>
    <w:rsid w:val="005D7418"/>
    <w:rsid w:val="005E3583"/>
    <w:rsid w:val="005E3E5A"/>
    <w:rsid w:val="005E47F8"/>
    <w:rsid w:val="005E762E"/>
    <w:rsid w:val="005F29B7"/>
    <w:rsid w:val="005F51DD"/>
    <w:rsid w:val="005F554F"/>
    <w:rsid w:val="00601E22"/>
    <w:rsid w:val="00603134"/>
    <w:rsid w:val="00613A23"/>
    <w:rsid w:val="00614B79"/>
    <w:rsid w:val="00626D06"/>
    <w:rsid w:val="00627CEA"/>
    <w:rsid w:val="00630353"/>
    <w:rsid w:val="00631D3D"/>
    <w:rsid w:val="00633232"/>
    <w:rsid w:val="00641A2D"/>
    <w:rsid w:val="00647AB2"/>
    <w:rsid w:val="0065134D"/>
    <w:rsid w:val="00652581"/>
    <w:rsid w:val="0065535F"/>
    <w:rsid w:val="006560D3"/>
    <w:rsid w:val="00661702"/>
    <w:rsid w:val="00667C68"/>
    <w:rsid w:val="0067010B"/>
    <w:rsid w:val="00673CFE"/>
    <w:rsid w:val="006821C6"/>
    <w:rsid w:val="006A08D3"/>
    <w:rsid w:val="006A2D44"/>
    <w:rsid w:val="006C15EE"/>
    <w:rsid w:val="006C70C5"/>
    <w:rsid w:val="006D2FD9"/>
    <w:rsid w:val="006E23A0"/>
    <w:rsid w:val="006F4CE0"/>
    <w:rsid w:val="006F75BE"/>
    <w:rsid w:val="00700666"/>
    <w:rsid w:val="00700E66"/>
    <w:rsid w:val="00712EC2"/>
    <w:rsid w:val="00731C90"/>
    <w:rsid w:val="00732610"/>
    <w:rsid w:val="00735833"/>
    <w:rsid w:val="007475B0"/>
    <w:rsid w:val="0074779D"/>
    <w:rsid w:val="00750280"/>
    <w:rsid w:val="007525C9"/>
    <w:rsid w:val="00753A98"/>
    <w:rsid w:val="00754B9A"/>
    <w:rsid w:val="00760BAA"/>
    <w:rsid w:val="00786D24"/>
    <w:rsid w:val="00791A60"/>
    <w:rsid w:val="0079356B"/>
    <w:rsid w:val="00794EAA"/>
    <w:rsid w:val="007A38FD"/>
    <w:rsid w:val="007B6AB3"/>
    <w:rsid w:val="007C0DF2"/>
    <w:rsid w:val="007C5638"/>
    <w:rsid w:val="007C5A1A"/>
    <w:rsid w:val="007D05C5"/>
    <w:rsid w:val="007E1F9D"/>
    <w:rsid w:val="007E28B1"/>
    <w:rsid w:val="007E56BC"/>
    <w:rsid w:val="007E5784"/>
    <w:rsid w:val="007F2F8C"/>
    <w:rsid w:val="007F53A9"/>
    <w:rsid w:val="00803C5C"/>
    <w:rsid w:val="00811459"/>
    <w:rsid w:val="00812DAA"/>
    <w:rsid w:val="00815ED6"/>
    <w:rsid w:val="00821D4B"/>
    <w:rsid w:val="00840D9D"/>
    <w:rsid w:val="008470F8"/>
    <w:rsid w:val="00851978"/>
    <w:rsid w:val="00864873"/>
    <w:rsid w:val="008824DF"/>
    <w:rsid w:val="00882FC8"/>
    <w:rsid w:val="00886B80"/>
    <w:rsid w:val="00893295"/>
    <w:rsid w:val="008A4554"/>
    <w:rsid w:val="008B06C5"/>
    <w:rsid w:val="008C0775"/>
    <w:rsid w:val="008D6388"/>
    <w:rsid w:val="008E0DBA"/>
    <w:rsid w:val="008E23EE"/>
    <w:rsid w:val="008E27C5"/>
    <w:rsid w:val="008E4C18"/>
    <w:rsid w:val="008E5503"/>
    <w:rsid w:val="008E58CE"/>
    <w:rsid w:val="008F6175"/>
    <w:rsid w:val="008F75E7"/>
    <w:rsid w:val="00902861"/>
    <w:rsid w:val="00904A3D"/>
    <w:rsid w:val="00923E1A"/>
    <w:rsid w:val="00926E8D"/>
    <w:rsid w:val="00931F25"/>
    <w:rsid w:val="00932AEF"/>
    <w:rsid w:val="00936B15"/>
    <w:rsid w:val="009400C7"/>
    <w:rsid w:val="0094528F"/>
    <w:rsid w:val="00945C40"/>
    <w:rsid w:val="00950B67"/>
    <w:rsid w:val="00952C86"/>
    <w:rsid w:val="009544F7"/>
    <w:rsid w:val="0095772C"/>
    <w:rsid w:val="009630BF"/>
    <w:rsid w:val="00965E51"/>
    <w:rsid w:val="009676D7"/>
    <w:rsid w:val="00975D1A"/>
    <w:rsid w:val="00981655"/>
    <w:rsid w:val="00984AF1"/>
    <w:rsid w:val="0099240E"/>
    <w:rsid w:val="009929F3"/>
    <w:rsid w:val="009A0DB6"/>
    <w:rsid w:val="009B39A2"/>
    <w:rsid w:val="009B41FB"/>
    <w:rsid w:val="009B4D25"/>
    <w:rsid w:val="009B66A4"/>
    <w:rsid w:val="009B7872"/>
    <w:rsid w:val="009C19E1"/>
    <w:rsid w:val="009C7077"/>
    <w:rsid w:val="009D28AD"/>
    <w:rsid w:val="009D42D7"/>
    <w:rsid w:val="009D59CB"/>
    <w:rsid w:val="009D5D01"/>
    <w:rsid w:val="009F0DFF"/>
    <w:rsid w:val="009F24C9"/>
    <w:rsid w:val="009F3183"/>
    <w:rsid w:val="009F6389"/>
    <w:rsid w:val="00A06804"/>
    <w:rsid w:val="00A11D3B"/>
    <w:rsid w:val="00A16B07"/>
    <w:rsid w:val="00A272AC"/>
    <w:rsid w:val="00A31C44"/>
    <w:rsid w:val="00A3683B"/>
    <w:rsid w:val="00A45F0F"/>
    <w:rsid w:val="00A46029"/>
    <w:rsid w:val="00A47B5A"/>
    <w:rsid w:val="00A51F97"/>
    <w:rsid w:val="00A54003"/>
    <w:rsid w:val="00A74344"/>
    <w:rsid w:val="00A95CF4"/>
    <w:rsid w:val="00A96BC8"/>
    <w:rsid w:val="00A974EC"/>
    <w:rsid w:val="00AB6E84"/>
    <w:rsid w:val="00AC37E0"/>
    <w:rsid w:val="00AC7088"/>
    <w:rsid w:val="00AE44AB"/>
    <w:rsid w:val="00AE6F1D"/>
    <w:rsid w:val="00AF04B3"/>
    <w:rsid w:val="00AF18ED"/>
    <w:rsid w:val="00AF4DF0"/>
    <w:rsid w:val="00AF4EA7"/>
    <w:rsid w:val="00AF5AC0"/>
    <w:rsid w:val="00AF6531"/>
    <w:rsid w:val="00AF65CB"/>
    <w:rsid w:val="00AF65D9"/>
    <w:rsid w:val="00AF67FC"/>
    <w:rsid w:val="00B20DD2"/>
    <w:rsid w:val="00B2748C"/>
    <w:rsid w:val="00B279ED"/>
    <w:rsid w:val="00B32E15"/>
    <w:rsid w:val="00B40003"/>
    <w:rsid w:val="00B42300"/>
    <w:rsid w:val="00B472EF"/>
    <w:rsid w:val="00B47B16"/>
    <w:rsid w:val="00B6465D"/>
    <w:rsid w:val="00B66C2E"/>
    <w:rsid w:val="00B70520"/>
    <w:rsid w:val="00B811F4"/>
    <w:rsid w:val="00B86005"/>
    <w:rsid w:val="00B92046"/>
    <w:rsid w:val="00BC3110"/>
    <w:rsid w:val="00BD0AB0"/>
    <w:rsid w:val="00BD2B81"/>
    <w:rsid w:val="00BE055D"/>
    <w:rsid w:val="00BE40F8"/>
    <w:rsid w:val="00BE593C"/>
    <w:rsid w:val="00BE65B1"/>
    <w:rsid w:val="00BE7054"/>
    <w:rsid w:val="00BF354E"/>
    <w:rsid w:val="00BF51F8"/>
    <w:rsid w:val="00C06DBE"/>
    <w:rsid w:val="00C10CB4"/>
    <w:rsid w:val="00C2002C"/>
    <w:rsid w:val="00C200D5"/>
    <w:rsid w:val="00C23B12"/>
    <w:rsid w:val="00C24785"/>
    <w:rsid w:val="00C2651F"/>
    <w:rsid w:val="00C272A1"/>
    <w:rsid w:val="00C33B8D"/>
    <w:rsid w:val="00C42F80"/>
    <w:rsid w:val="00C52D6B"/>
    <w:rsid w:val="00C550A4"/>
    <w:rsid w:val="00C562DB"/>
    <w:rsid w:val="00C56997"/>
    <w:rsid w:val="00C72C4C"/>
    <w:rsid w:val="00C90E11"/>
    <w:rsid w:val="00CA2589"/>
    <w:rsid w:val="00CB0C54"/>
    <w:rsid w:val="00CB11CF"/>
    <w:rsid w:val="00CB3381"/>
    <w:rsid w:val="00CB67ED"/>
    <w:rsid w:val="00CC30CB"/>
    <w:rsid w:val="00CC4E30"/>
    <w:rsid w:val="00CD7447"/>
    <w:rsid w:val="00CE13DD"/>
    <w:rsid w:val="00CF1998"/>
    <w:rsid w:val="00CF19B9"/>
    <w:rsid w:val="00CF3888"/>
    <w:rsid w:val="00D055C5"/>
    <w:rsid w:val="00D10E94"/>
    <w:rsid w:val="00D222D9"/>
    <w:rsid w:val="00D34B5B"/>
    <w:rsid w:val="00D35739"/>
    <w:rsid w:val="00D37B7A"/>
    <w:rsid w:val="00D45B91"/>
    <w:rsid w:val="00D45F4B"/>
    <w:rsid w:val="00D51768"/>
    <w:rsid w:val="00D51773"/>
    <w:rsid w:val="00D55030"/>
    <w:rsid w:val="00D8464F"/>
    <w:rsid w:val="00D87CB7"/>
    <w:rsid w:val="00D904D6"/>
    <w:rsid w:val="00DA14C1"/>
    <w:rsid w:val="00DA4DDE"/>
    <w:rsid w:val="00DB7145"/>
    <w:rsid w:val="00DD17B3"/>
    <w:rsid w:val="00DF3CD6"/>
    <w:rsid w:val="00E249B4"/>
    <w:rsid w:val="00E4582F"/>
    <w:rsid w:val="00E50B70"/>
    <w:rsid w:val="00E54CAA"/>
    <w:rsid w:val="00E60EFA"/>
    <w:rsid w:val="00E63AE9"/>
    <w:rsid w:val="00E8068F"/>
    <w:rsid w:val="00E811E3"/>
    <w:rsid w:val="00E81771"/>
    <w:rsid w:val="00E84B2D"/>
    <w:rsid w:val="00E866C9"/>
    <w:rsid w:val="00E902E6"/>
    <w:rsid w:val="00E96597"/>
    <w:rsid w:val="00EA1410"/>
    <w:rsid w:val="00EA30DA"/>
    <w:rsid w:val="00EA74B7"/>
    <w:rsid w:val="00EB0496"/>
    <w:rsid w:val="00EB3E90"/>
    <w:rsid w:val="00EB59BC"/>
    <w:rsid w:val="00EB690B"/>
    <w:rsid w:val="00EC046A"/>
    <w:rsid w:val="00EC0920"/>
    <w:rsid w:val="00EC3251"/>
    <w:rsid w:val="00EE11B5"/>
    <w:rsid w:val="00F05135"/>
    <w:rsid w:val="00F12E67"/>
    <w:rsid w:val="00F138B3"/>
    <w:rsid w:val="00F16F7B"/>
    <w:rsid w:val="00F20E6B"/>
    <w:rsid w:val="00F3283F"/>
    <w:rsid w:val="00F3290B"/>
    <w:rsid w:val="00F341B5"/>
    <w:rsid w:val="00F403D0"/>
    <w:rsid w:val="00F551CA"/>
    <w:rsid w:val="00F6053D"/>
    <w:rsid w:val="00F61BC1"/>
    <w:rsid w:val="00F76E8F"/>
    <w:rsid w:val="00F83404"/>
    <w:rsid w:val="00F91207"/>
    <w:rsid w:val="00F94745"/>
    <w:rsid w:val="00F95B1F"/>
    <w:rsid w:val="00FA7B1B"/>
    <w:rsid w:val="00FB00EC"/>
    <w:rsid w:val="00FB1333"/>
    <w:rsid w:val="00FB13ED"/>
    <w:rsid w:val="00FB1FA2"/>
    <w:rsid w:val="00FB37A8"/>
    <w:rsid w:val="00FB4470"/>
    <w:rsid w:val="00FC747F"/>
    <w:rsid w:val="00FC7FF4"/>
    <w:rsid w:val="00FD0EE8"/>
    <w:rsid w:val="00FD2250"/>
    <w:rsid w:val="00FD54F6"/>
    <w:rsid w:val="00FE0DC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FED5"/>
  <w15:docId w15:val="{01E211B6-5F17-4AC8-9DC6-92A51032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72A1"/>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C272A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C272A1"/>
    <w:pPr>
      <w:tabs>
        <w:tab w:val="center" w:pos="4153"/>
        <w:tab w:val="right" w:pos="8306"/>
      </w:tabs>
    </w:pPr>
  </w:style>
  <w:style w:type="character" w:customStyle="1" w:styleId="AntratsDiagrama">
    <w:name w:val="Antraštės Diagrama"/>
    <w:basedOn w:val="Numatytasispastraiposriftas"/>
    <w:link w:val="Antrats"/>
    <w:rsid w:val="00C272A1"/>
    <w:rPr>
      <w:rFonts w:ascii="Times New Roman" w:eastAsia="Times New Roman" w:hAnsi="Times New Roman" w:cs="Times New Roman"/>
      <w:sz w:val="24"/>
      <w:szCs w:val="24"/>
    </w:rPr>
  </w:style>
  <w:style w:type="character" w:styleId="Puslapionumeris">
    <w:name w:val="page number"/>
    <w:basedOn w:val="Numatytasispastraiposriftas"/>
    <w:rsid w:val="00C272A1"/>
  </w:style>
  <w:style w:type="paragraph" w:styleId="Pavadinimas">
    <w:name w:val="Title"/>
    <w:basedOn w:val="Antrat1"/>
    <w:link w:val="PavadinimasDiagrama"/>
    <w:qFormat/>
    <w:rsid w:val="00C272A1"/>
    <w:pPr>
      <w:keepLines w:val="0"/>
      <w:spacing w:before="0"/>
      <w:ind w:left="1134" w:right="1134"/>
      <w:jc w:val="center"/>
    </w:pPr>
    <w:rPr>
      <w:rFonts w:ascii="Times New Roman" w:eastAsia="Times New Roman" w:hAnsi="Times New Roman" w:cs="Times New Roman"/>
      <w:caps/>
      <w:color w:val="auto"/>
      <w:sz w:val="26"/>
      <w:szCs w:val="24"/>
    </w:rPr>
  </w:style>
  <w:style w:type="character" w:customStyle="1" w:styleId="PavadinimasDiagrama">
    <w:name w:val="Pavadinimas Diagrama"/>
    <w:basedOn w:val="Numatytasispastraiposriftas"/>
    <w:link w:val="Pavadinimas"/>
    <w:rsid w:val="00C272A1"/>
    <w:rPr>
      <w:rFonts w:ascii="Times New Roman" w:eastAsia="Times New Roman" w:hAnsi="Times New Roman" w:cs="Times New Roman"/>
      <w:b/>
      <w:bCs/>
      <w:caps/>
      <w:sz w:val="26"/>
      <w:szCs w:val="24"/>
    </w:rPr>
  </w:style>
  <w:style w:type="paragraph" w:styleId="Data">
    <w:name w:val="Date"/>
    <w:basedOn w:val="Antrats"/>
    <w:link w:val="DataDiagrama"/>
    <w:rsid w:val="00C272A1"/>
    <w:pPr>
      <w:tabs>
        <w:tab w:val="clear" w:pos="4153"/>
        <w:tab w:val="clear" w:pos="8306"/>
      </w:tabs>
      <w:jc w:val="center"/>
    </w:pPr>
  </w:style>
  <w:style w:type="character" w:customStyle="1" w:styleId="DataDiagrama">
    <w:name w:val="Data Diagrama"/>
    <w:basedOn w:val="Numatytasispastraiposriftas"/>
    <w:link w:val="Data"/>
    <w:rsid w:val="00C272A1"/>
    <w:rPr>
      <w:rFonts w:ascii="Times New Roman" w:eastAsia="Times New Roman" w:hAnsi="Times New Roman" w:cs="Times New Roman"/>
      <w:sz w:val="24"/>
      <w:szCs w:val="24"/>
    </w:rPr>
  </w:style>
  <w:style w:type="paragraph" w:styleId="Paantrat">
    <w:name w:val="Subtitle"/>
    <w:basedOn w:val="prastasis"/>
    <w:link w:val="PaantratDiagrama"/>
    <w:qFormat/>
    <w:rsid w:val="00C272A1"/>
    <w:pPr>
      <w:spacing w:line="360" w:lineRule="auto"/>
      <w:jc w:val="center"/>
    </w:pPr>
    <w:rPr>
      <w:b/>
    </w:rPr>
  </w:style>
  <w:style w:type="character" w:customStyle="1" w:styleId="PaantratDiagrama">
    <w:name w:val="Paantraštė Diagrama"/>
    <w:basedOn w:val="Numatytasispastraiposriftas"/>
    <w:link w:val="Paantrat"/>
    <w:rsid w:val="00C272A1"/>
    <w:rPr>
      <w:rFonts w:ascii="Times New Roman" w:eastAsia="Times New Roman" w:hAnsi="Times New Roman" w:cs="Times New Roman"/>
      <w:b/>
      <w:sz w:val="24"/>
      <w:szCs w:val="24"/>
    </w:rPr>
  </w:style>
  <w:style w:type="character" w:customStyle="1" w:styleId="Antrat1Diagrama">
    <w:name w:val="Antraštė 1 Diagrama"/>
    <w:basedOn w:val="Numatytasispastraiposriftas"/>
    <w:link w:val="Antrat1"/>
    <w:uiPriority w:val="9"/>
    <w:rsid w:val="00C272A1"/>
    <w:rPr>
      <w:rFonts w:asciiTheme="majorHAnsi" w:eastAsiaTheme="majorEastAsia" w:hAnsiTheme="majorHAnsi" w:cstheme="majorBidi"/>
      <w:b/>
      <w:bCs/>
      <w:color w:val="365F91" w:themeColor="accent1" w:themeShade="BF"/>
      <w:sz w:val="28"/>
      <w:szCs w:val="28"/>
    </w:rPr>
  </w:style>
  <w:style w:type="paragraph" w:styleId="Debesliotekstas">
    <w:name w:val="Balloon Text"/>
    <w:basedOn w:val="prastasis"/>
    <w:link w:val="DebesliotekstasDiagrama"/>
    <w:uiPriority w:val="99"/>
    <w:semiHidden/>
    <w:unhideWhenUsed/>
    <w:rsid w:val="00C272A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272A1"/>
    <w:rPr>
      <w:rFonts w:ascii="Tahoma" w:eastAsia="Times New Roman" w:hAnsi="Tahoma" w:cs="Tahoma"/>
      <w:sz w:val="16"/>
      <w:szCs w:val="16"/>
    </w:rPr>
  </w:style>
  <w:style w:type="paragraph" w:styleId="Pagrindinistekstas">
    <w:name w:val="Body Text"/>
    <w:basedOn w:val="prastasis"/>
    <w:link w:val="PagrindinistekstasDiagrama"/>
    <w:rsid w:val="007B6AB3"/>
    <w:pPr>
      <w:spacing w:before="40" w:after="40"/>
      <w:jc w:val="both"/>
    </w:pPr>
  </w:style>
  <w:style w:type="character" w:customStyle="1" w:styleId="PagrindinistekstasDiagrama">
    <w:name w:val="Pagrindinis tekstas Diagrama"/>
    <w:basedOn w:val="Numatytasispastraiposriftas"/>
    <w:link w:val="Pagrindinistekstas"/>
    <w:rsid w:val="007B6AB3"/>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7B6AB3"/>
    <w:pPr>
      <w:spacing w:before="40" w:after="40"/>
      <w:ind w:firstLine="1200"/>
      <w:jc w:val="both"/>
    </w:pPr>
  </w:style>
  <w:style w:type="character" w:customStyle="1" w:styleId="PagrindiniotekstotraukaDiagrama">
    <w:name w:val="Pagrindinio teksto įtrauka Diagrama"/>
    <w:basedOn w:val="Numatytasispastraiposriftas"/>
    <w:link w:val="Pagrindiniotekstotrauka"/>
    <w:rsid w:val="007B6AB3"/>
    <w:rPr>
      <w:rFonts w:ascii="Times New Roman" w:eastAsia="Times New Roman" w:hAnsi="Times New Roman" w:cs="Times New Roman"/>
      <w:sz w:val="24"/>
      <w:szCs w:val="24"/>
    </w:rPr>
  </w:style>
  <w:style w:type="character" w:customStyle="1" w:styleId="Paprastas">
    <w:name w:val="Paprastas"/>
    <w:qFormat/>
    <w:rsid w:val="001B540B"/>
    <w:rPr>
      <w:rFonts w:ascii="Times New Roman" w:hAnsi="Times New Roman"/>
      <w:b w:val="0"/>
      <w:i w:val="0"/>
      <w:sz w:val="24"/>
      <w:vertAlign w:val="baseline"/>
    </w:rPr>
  </w:style>
  <w:style w:type="paragraph" w:styleId="Pataisymai">
    <w:name w:val="Revision"/>
    <w:hidden/>
    <w:uiPriority w:val="99"/>
    <w:semiHidden/>
    <w:rsid w:val="00E902E6"/>
    <w:pPr>
      <w:spacing w:after="0" w:line="240" w:lineRule="auto"/>
    </w:pPr>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7C5A1A"/>
    <w:pPr>
      <w:tabs>
        <w:tab w:val="center" w:pos="4986"/>
        <w:tab w:val="right" w:pos="9972"/>
      </w:tabs>
    </w:pPr>
  </w:style>
  <w:style w:type="character" w:customStyle="1" w:styleId="PoratDiagrama">
    <w:name w:val="Poraštė Diagrama"/>
    <w:basedOn w:val="Numatytasispastraiposriftas"/>
    <w:link w:val="Porat"/>
    <w:uiPriority w:val="99"/>
    <w:rsid w:val="007C5A1A"/>
    <w:rPr>
      <w:rFonts w:ascii="Times New Roman" w:eastAsia="Times New Roman" w:hAnsi="Times New Roman" w:cs="Times New Roman"/>
      <w:sz w:val="24"/>
      <w:szCs w:val="24"/>
    </w:rPr>
  </w:style>
  <w:style w:type="paragraph" w:customStyle="1" w:styleId="Tekstas">
    <w:name w:val="Tekstas"/>
    <w:basedOn w:val="prastasis"/>
    <w:uiPriority w:val="99"/>
    <w:rsid w:val="00C2002C"/>
    <w:pPr>
      <w:spacing w:before="40" w:after="40"/>
      <w:ind w:right="40" w:firstLine="1247"/>
      <w:jc w:val="both"/>
    </w:pPr>
    <w:rPr>
      <w:szCs w:val="20"/>
      <w:lang w:eastAsia="lt-LT"/>
    </w:rPr>
  </w:style>
  <w:style w:type="character" w:styleId="Hipersaitas">
    <w:name w:val="Hyperlink"/>
    <w:basedOn w:val="Numatytasispastraiposriftas"/>
    <w:uiPriority w:val="99"/>
    <w:unhideWhenUsed/>
    <w:rsid w:val="006C70C5"/>
    <w:rPr>
      <w:color w:val="0000FF" w:themeColor="hyperlink"/>
      <w:u w:val="single"/>
    </w:rPr>
  </w:style>
  <w:style w:type="character" w:styleId="Neapdorotaspaminjimas">
    <w:name w:val="Unresolved Mention"/>
    <w:basedOn w:val="Numatytasispastraiposriftas"/>
    <w:uiPriority w:val="99"/>
    <w:semiHidden/>
    <w:unhideWhenUsed/>
    <w:rsid w:val="006C70C5"/>
    <w:rPr>
      <w:color w:val="605E5C"/>
      <w:shd w:val="clear" w:color="auto" w:fill="E1DFDD"/>
    </w:rPr>
  </w:style>
  <w:style w:type="character" w:styleId="Komentaronuoroda">
    <w:name w:val="annotation reference"/>
    <w:basedOn w:val="Numatytasispastraiposriftas"/>
    <w:uiPriority w:val="99"/>
    <w:semiHidden/>
    <w:unhideWhenUsed/>
    <w:rsid w:val="008E23EE"/>
    <w:rPr>
      <w:sz w:val="16"/>
      <w:szCs w:val="16"/>
    </w:rPr>
  </w:style>
  <w:style w:type="paragraph" w:styleId="Komentarotekstas">
    <w:name w:val="annotation text"/>
    <w:basedOn w:val="prastasis"/>
    <w:link w:val="KomentarotekstasDiagrama"/>
    <w:uiPriority w:val="99"/>
    <w:unhideWhenUsed/>
    <w:rsid w:val="008E23EE"/>
    <w:rPr>
      <w:sz w:val="20"/>
      <w:szCs w:val="20"/>
    </w:rPr>
  </w:style>
  <w:style w:type="character" w:customStyle="1" w:styleId="KomentarotekstasDiagrama">
    <w:name w:val="Komentaro tekstas Diagrama"/>
    <w:basedOn w:val="Numatytasispastraiposriftas"/>
    <w:link w:val="Komentarotekstas"/>
    <w:uiPriority w:val="99"/>
    <w:rsid w:val="008E23E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E23EE"/>
    <w:rPr>
      <w:b/>
      <w:bCs/>
    </w:rPr>
  </w:style>
  <w:style w:type="character" w:customStyle="1" w:styleId="KomentarotemaDiagrama">
    <w:name w:val="Komentaro tema Diagrama"/>
    <w:basedOn w:val="KomentarotekstasDiagrama"/>
    <w:link w:val="Komentarotema"/>
    <w:uiPriority w:val="99"/>
    <w:semiHidden/>
    <w:rsid w:val="008E23E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7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20A4F-AEA5-4021-9E93-8F85E1469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3440</Words>
  <Characters>1962</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a.pauliukaite</dc:creator>
  <cp:keywords/>
  <dc:description/>
  <cp:lastModifiedBy>Neringa Laurinaviciute</cp:lastModifiedBy>
  <cp:revision>2</cp:revision>
  <cp:lastPrinted>2026-10-22T11:14:00Z</cp:lastPrinted>
  <dcterms:created xsi:type="dcterms:W3CDTF">2026-10-23T10:21:00Z</dcterms:created>
  <dcterms:modified xsi:type="dcterms:W3CDTF">2026-10-23T10:21:00Z</dcterms:modified>
</cp:coreProperties>
</file>